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89" w:rsidRPr="00E12281" w:rsidRDefault="00E12281" w:rsidP="00772689">
      <w:pPr>
        <w:pStyle w:val="10"/>
        <w:keepNext/>
        <w:keepLines/>
        <w:shd w:val="clear" w:color="auto" w:fill="auto"/>
        <w:spacing w:before="0"/>
        <w:rPr>
          <w:b/>
        </w:rPr>
      </w:pPr>
      <w:bookmarkStart w:id="0" w:name="bookmark0"/>
      <w:r w:rsidRPr="00E12281">
        <w:rPr>
          <w:b/>
        </w:rPr>
        <w:t xml:space="preserve">                                                                                      ПРОЕКТ</w:t>
      </w:r>
    </w:p>
    <w:p w:rsidR="00772689" w:rsidRDefault="00772689" w:rsidP="00772689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72689" w:rsidRPr="00C005BF" w:rsidTr="00F42CA1">
        <w:trPr>
          <w:trHeight w:val="1575"/>
          <w:jc w:val="center"/>
        </w:trPr>
        <w:tc>
          <w:tcPr>
            <w:tcW w:w="4250" w:type="dxa"/>
          </w:tcPr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72689" w:rsidRPr="00C005BF" w:rsidRDefault="00772689" w:rsidP="007726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72689" w:rsidRPr="00772689" w:rsidRDefault="00772689" w:rsidP="00772689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=======================================================================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bookmarkEnd w:id="0"/>
    </w:p>
    <w:p w:rsidR="009C6ED5" w:rsidRDefault="00FB042E" w:rsidP="00FB042E">
      <w:pPr>
        <w:pStyle w:val="ConsPlusNormal"/>
        <w:jc w:val="center"/>
        <w:rPr>
          <w:sz w:val="28"/>
          <w:szCs w:val="28"/>
        </w:rPr>
      </w:pPr>
      <w:r w:rsidRPr="00FB042E">
        <w:rPr>
          <w:sz w:val="28"/>
          <w:szCs w:val="28"/>
        </w:rPr>
        <w:t>РЕШЕНИЕ</w:t>
      </w:r>
    </w:p>
    <w:p w:rsidR="00FB042E" w:rsidRDefault="009C6ED5" w:rsidP="00FB04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772689">
        <w:rPr>
          <w:sz w:val="28"/>
          <w:szCs w:val="28"/>
        </w:rPr>
        <w:t>сельского поселения Ивановский</w:t>
      </w:r>
      <w:r>
        <w:rPr>
          <w:sz w:val="28"/>
          <w:szCs w:val="28"/>
        </w:rPr>
        <w:t xml:space="preserve"> сельсовет муниципального района Хайбуллинский рай</w:t>
      </w:r>
      <w:r w:rsidR="00772689">
        <w:rPr>
          <w:sz w:val="28"/>
          <w:szCs w:val="28"/>
        </w:rPr>
        <w:t>он Республики Башкортостан от 02 апреля 2019</w:t>
      </w:r>
      <w:r>
        <w:rPr>
          <w:sz w:val="28"/>
          <w:szCs w:val="28"/>
        </w:rPr>
        <w:t xml:space="preserve"> года №</w:t>
      </w:r>
      <w:r w:rsidR="00772689">
        <w:rPr>
          <w:sz w:val="28"/>
          <w:szCs w:val="28"/>
        </w:rPr>
        <w:t xml:space="preserve"> Р-28/129</w:t>
      </w:r>
      <w:r>
        <w:rPr>
          <w:sz w:val="28"/>
          <w:szCs w:val="28"/>
        </w:rPr>
        <w:t xml:space="preserve"> «</w:t>
      </w:r>
      <w:r w:rsidR="00FB042E" w:rsidRPr="00FB042E">
        <w:rPr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772689">
        <w:rPr>
          <w:sz w:val="28"/>
          <w:szCs w:val="28"/>
        </w:rPr>
        <w:t>сельского поселения Ивановский</w:t>
      </w:r>
      <w:r w:rsidR="00FB042E" w:rsidRPr="00FB042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»</w:t>
      </w:r>
    </w:p>
    <w:p w:rsidR="009C6ED5" w:rsidRPr="00FB042E" w:rsidRDefault="009C6ED5" w:rsidP="009C6ED5">
      <w:pPr>
        <w:pStyle w:val="ConsPlusNormal"/>
        <w:jc w:val="both"/>
        <w:rPr>
          <w:sz w:val="28"/>
          <w:szCs w:val="28"/>
        </w:rPr>
      </w:pPr>
    </w:p>
    <w:p w:rsidR="00FB042E" w:rsidRPr="00FB042E" w:rsidRDefault="00FB042E" w:rsidP="00FB042E">
      <w:pPr>
        <w:pStyle w:val="ConsPlusNormal"/>
        <w:jc w:val="center"/>
        <w:rPr>
          <w:sz w:val="28"/>
          <w:szCs w:val="28"/>
        </w:rPr>
      </w:pPr>
    </w:p>
    <w:p w:rsidR="00FB042E" w:rsidRPr="00FB042E" w:rsidRDefault="00FB042E" w:rsidP="00C76B5C">
      <w:pPr>
        <w:pStyle w:val="ConsPlusNormal"/>
        <w:ind w:firstLine="540"/>
        <w:jc w:val="both"/>
        <w:rPr>
          <w:sz w:val="28"/>
          <w:szCs w:val="28"/>
        </w:rPr>
      </w:pPr>
      <w:r w:rsidRPr="00FB042E">
        <w:rPr>
          <w:sz w:val="28"/>
          <w:szCs w:val="28"/>
        </w:rPr>
        <w:t>В соответствии с</w:t>
      </w:r>
      <w:r w:rsidR="00095939">
        <w:rPr>
          <w:sz w:val="28"/>
          <w:szCs w:val="28"/>
        </w:rPr>
        <w:t>Законом Российской Федерации от 14 мая 1993 года № 4979-1 «О ветеринарии» и</w:t>
      </w:r>
      <w:r w:rsidRPr="00FB042E">
        <w:rPr>
          <w:sz w:val="28"/>
          <w:szCs w:val="28"/>
        </w:rPr>
        <w:t xml:space="preserve"> статьей 2 Закона Республики Ба</w:t>
      </w:r>
      <w:r w:rsidR="00436DB0">
        <w:rPr>
          <w:sz w:val="28"/>
          <w:szCs w:val="28"/>
        </w:rPr>
        <w:t>шкортостан от 30 мая 2011 года №</w:t>
      </w:r>
      <w:bookmarkStart w:id="1" w:name="_GoBack"/>
      <w:bookmarkEnd w:id="1"/>
      <w:r w:rsidRPr="00FB042E">
        <w:rPr>
          <w:sz w:val="28"/>
          <w:szCs w:val="28"/>
        </w:rPr>
        <w:t xml:space="preserve"> 404-з "Об упорядочении выпаса и прогона сельскохозяйственных животных на территории Р</w:t>
      </w:r>
      <w:r w:rsidR="00823E2B">
        <w:rPr>
          <w:sz w:val="28"/>
          <w:szCs w:val="28"/>
        </w:rPr>
        <w:t>еспублики Башкортостан"</w:t>
      </w:r>
      <w:r w:rsidRPr="00FB042E">
        <w:rPr>
          <w:sz w:val="28"/>
          <w:szCs w:val="28"/>
        </w:rPr>
        <w:t xml:space="preserve">, Совет </w:t>
      </w:r>
      <w:r w:rsidR="00772689">
        <w:rPr>
          <w:sz w:val="28"/>
          <w:szCs w:val="28"/>
        </w:rPr>
        <w:t>сельского поселения Ивановский</w:t>
      </w:r>
      <w:r w:rsidRPr="00FB042E">
        <w:rPr>
          <w:sz w:val="28"/>
          <w:szCs w:val="28"/>
        </w:rPr>
        <w:t xml:space="preserve"> сельсовет муниципального района Хайбуллинский район Республики Башкортостанрешил:</w:t>
      </w:r>
    </w:p>
    <w:p w:rsidR="00823E2B" w:rsidRDefault="00823E2B" w:rsidP="00823E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42E" w:rsidRPr="00FB042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</w:t>
      </w:r>
      <w:r w:rsidRPr="00FB042E">
        <w:rPr>
          <w:sz w:val="28"/>
          <w:szCs w:val="28"/>
        </w:rPr>
        <w:t xml:space="preserve">выпаса и прогона сельскохозяйственных животных на территории </w:t>
      </w:r>
      <w:r w:rsidR="00772689">
        <w:rPr>
          <w:sz w:val="28"/>
          <w:szCs w:val="28"/>
        </w:rPr>
        <w:t>сельского поселения Ивановский</w:t>
      </w:r>
      <w:r w:rsidRPr="00FB042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, утвержденный решением</w:t>
      </w:r>
      <w:r w:rsidR="00772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772689">
        <w:rPr>
          <w:sz w:val="28"/>
          <w:szCs w:val="28"/>
        </w:rPr>
        <w:t>сельского поселения Ивановский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16 мая 2016 года №</w:t>
      </w:r>
      <w:r w:rsidRPr="00FB042E">
        <w:rPr>
          <w:sz w:val="28"/>
          <w:szCs w:val="28"/>
        </w:rPr>
        <w:t xml:space="preserve"> Р-9/34</w:t>
      </w:r>
      <w:r>
        <w:rPr>
          <w:sz w:val="28"/>
          <w:szCs w:val="28"/>
        </w:rPr>
        <w:t xml:space="preserve"> «</w:t>
      </w:r>
      <w:r w:rsidRPr="00FB042E">
        <w:rPr>
          <w:sz w:val="28"/>
          <w:szCs w:val="28"/>
        </w:rPr>
        <w:t>О Порядке выпаса и прогона сельскохозяйственных животных на терри</w:t>
      </w:r>
      <w:r w:rsidR="00772689">
        <w:rPr>
          <w:sz w:val="28"/>
          <w:szCs w:val="28"/>
        </w:rPr>
        <w:t>тории сельского поселения Ивановский</w:t>
      </w:r>
      <w:r w:rsidRPr="00FB042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» следующие изменения:</w:t>
      </w:r>
      <w:proofErr w:type="gramEnd"/>
    </w:p>
    <w:p w:rsidR="00823E2B" w:rsidRDefault="00823E2B" w:rsidP="00823E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абзац третий пункта 2.4. признать утратившим силу;</w:t>
      </w:r>
    </w:p>
    <w:p w:rsidR="00772689" w:rsidRDefault="00CA2F42" w:rsidP="00823E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6.1. признать утратившим силу; </w:t>
      </w:r>
    </w:p>
    <w:p w:rsidR="00CA2F42" w:rsidRDefault="00CA2F42" w:rsidP="00823E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7.2. изложить в следующей редакции:</w:t>
      </w:r>
    </w:p>
    <w:p w:rsidR="00823E2B" w:rsidRDefault="00CA2F42" w:rsidP="00823E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«7.2. </w:t>
      </w:r>
      <w:r w:rsidRPr="00FB042E">
        <w:rPr>
          <w:sz w:val="28"/>
          <w:szCs w:val="28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</w:t>
      </w:r>
      <w:r w:rsidR="004B0FCD">
        <w:rPr>
          <w:sz w:val="28"/>
          <w:szCs w:val="28"/>
        </w:rPr>
        <w:t>при наличии вины (умысла или неосторожности)</w:t>
      </w:r>
      <w:r w:rsidR="008D4500">
        <w:rPr>
          <w:sz w:val="28"/>
          <w:szCs w:val="28"/>
        </w:rPr>
        <w:t>,</w:t>
      </w:r>
      <w:r w:rsidRPr="00FB042E">
        <w:rPr>
          <w:sz w:val="28"/>
          <w:szCs w:val="28"/>
        </w:rPr>
        <w:t>в порядке, установленном законодательством Российской Федерации и Республики Башкортостан.</w:t>
      </w:r>
    </w:p>
    <w:p w:rsidR="00FB042E" w:rsidRDefault="00FB042E" w:rsidP="00C76B5C">
      <w:pPr>
        <w:pStyle w:val="ConsPlusNormal"/>
        <w:ind w:firstLine="540"/>
        <w:jc w:val="both"/>
        <w:rPr>
          <w:sz w:val="28"/>
          <w:szCs w:val="28"/>
        </w:rPr>
      </w:pPr>
      <w:r w:rsidRPr="00FB042E">
        <w:rPr>
          <w:sz w:val="28"/>
          <w:szCs w:val="28"/>
        </w:rPr>
        <w:t>2. Обнародовать настоящее решение путем размещения на информационных стендах в здании Администрации сельского поселения и других местах и на официальном сайте Администрации сел</w:t>
      </w:r>
      <w:r w:rsidR="00772689">
        <w:rPr>
          <w:sz w:val="28"/>
          <w:szCs w:val="28"/>
        </w:rPr>
        <w:t>ьского поселения Ивановский</w:t>
      </w:r>
      <w:r w:rsidRPr="00FB042E">
        <w:rPr>
          <w:sz w:val="28"/>
          <w:szCs w:val="28"/>
        </w:rPr>
        <w:t xml:space="preserve"> сельсовет муниципального района </w:t>
      </w:r>
      <w:proofErr w:type="spellStart"/>
      <w:r w:rsidRPr="00FB042E">
        <w:rPr>
          <w:sz w:val="28"/>
          <w:szCs w:val="28"/>
        </w:rPr>
        <w:t>Хайбуллинский</w:t>
      </w:r>
      <w:proofErr w:type="spellEnd"/>
      <w:r w:rsidRPr="00FB042E">
        <w:rPr>
          <w:sz w:val="28"/>
          <w:szCs w:val="28"/>
        </w:rPr>
        <w:t xml:space="preserve"> район Республики Башкортостан.</w:t>
      </w:r>
    </w:p>
    <w:p w:rsidR="00C76B5C" w:rsidRPr="00FB042E" w:rsidRDefault="00FB042E" w:rsidP="00C76B5C">
      <w:pPr>
        <w:pStyle w:val="ConsPlusNormal"/>
        <w:rPr>
          <w:sz w:val="28"/>
          <w:szCs w:val="28"/>
        </w:rPr>
      </w:pPr>
      <w:r w:rsidRPr="00FB042E">
        <w:rPr>
          <w:sz w:val="28"/>
          <w:szCs w:val="28"/>
        </w:rPr>
        <w:t>Глава сельского поселения</w:t>
      </w:r>
      <w:r w:rsidR="00772689">
        <w:rPr>
          <w:sz w:val="28"/>
          <w:szCs w:val="28"/>
        </w:rPr>
        <w:t xml:space="preserve">                                     Р.Ш.Абдуллин</w:t>
      </w:r>
    </w:p>
    <w:p w:rsidR="00FB042E" w:rsidRPr="00FB042E" w:rsidRDefault="00FB042E" w:rsidP="00FB042E">
      <w:pPr>
        <w:pStyle w:val="ConsPlusNormal"/>
        <w:ind w:firstLine="540"/>
        <w:jc w:val="both"/>
        <w:rPr>
          <w:sz w:val="28"/>
          <w:szCs w:val="28"/>
        </w:rPr>
      </w:pPr>
    </w:p>
    <w:p w:rsidR="00A75243" w:rsidRPr="00FB042E" w:rsidRDefault="00A75243">
      <w:pPr>
        <w:rPr>
          <w:sz w:val="28"/>
          <w:szCs w:val="28"/>
        </w:rPr>
      </w:pPr>
    </w:p>
    <w:sectPr w:rsidR="00A75243" w:rsidRPr="00FB042E" w:rsidSect="007726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2E"/>
    <w:rsid w:val="00020924"/>
    <w:rsid w:val="00095939"/>
    <w:rsid w:val="001B2679"/>
    <w:rsid w:val="002D10FE"/>
    <w:rsid w:val="00436DB0"/>
    <w:rsid w:val="004B0FCD"/>
    <w:rsid w:val="006F3913"/>
    <w:rsid w:val="00772689"/>
    <w:rsid w:val="007A7E75"/>
    <w:rsid w:val="00823E2B"/>
    <w:rsid w:val="008B4CCF"/>
    <w:rsid w:val="008C6FAB"/>
    <w:rsid w:val="008D4500"/>
    <w:rsid w:val="009C6ED5"/>
    <w:rsid w:val="009C7C16"/>
    <w:rsid w:val="00A75243"/>
    <w:rsid w:val="00C76B5C"/>
    <w:rsid w:val="00CA2F42"/>
    <w:rsid w:val="00E12281"/>
    <w:rsid w:val="00FB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7726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72689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383C-8E6A-452A-88C0-C8AB7C6B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dcterms:created xsi:type="dcterms:W3CDTF">2019-11-12T09:45:00Z</dcterms:created>
  <dcterms:modified xsi:type="dcterms:W3CDTF">2019-11-18T06:10:00Z</dcterms:modified>
</cp:coreProperties>
</file>