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CF" w:rsidRDefault="00811ACF" w:rsidP="00811ACF">
      <w:pPr>
        <w:pStyle w:val="10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811ACF" w:rsidRPr="00C005BF" w:rsidTr="00577D64">
        <w:trPr>
          <w:trHeight w:val="1575"/>
          <w:jc w:val="center"/>
        </w:trPr>
        <w:tc>
          <w:tcPr>
            <w:tcW w:w="4250" w:type="dxa"/>
          </w:tcPr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811ACF" w:rsidRPr="00C005BF" w:rsidRDefault="00811ACF" w:rsidP="00577D64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811ACF" w:rsidRDefault="00811ACF" w:rsidP="00811ACF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811ACF" w:rsidRPr="00811ACF" w:rsidRDefault="00811ACF" w:rsidP="00811AC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1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F53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</w:t>
      </w:r>
    </w:p>
    <w:p w:rsidR="008E4A21" w:rsidRDefault="00811ACF" w:rsidP="00811ACF">
      <w:pPr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КАРАР                                                               </w:t>
      </w:r>
      <w:r w:rsidR="00D1477D" w:rsidRPr="00D1477D"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  <w:t>РЕШЕНИЕ</w:t>
      </w:r>
    </w:p>
    <w:p w:rsidR="008E4A21" w:rsidRPr="0028193F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8E4A21" w:rsidRPr="003C778E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Положения </w:t>
      </w:r>
    </w:p>
    <w:p w:rsidR="008E4A21" w:rsidRPr="003C778E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порядке подготовки провед</w:t>
      </w:r>
      <w:r w:rsidR="008E4A21"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 схода граждан</w:t>
      </w:r>
    </w:p>
    <w:p w:rsidR="003C778E" w:rsidRPr="00811ACF" w:rsidRDefault="008E4A21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 населенных </w:t>
      </w:r>
      <w:r w:rsid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пунктах, входящих в состав</w:t>
      </w:r>
      <w:r w:rsidR="00811ACF" w:rsidRPr="00811ACF">
        <w:rPr>
          <w:rFonts w:ascii="Times New Roman" w:hAnsi="Times New Roman" w:cs="Times New Roman"/>
          <w:sz w:val="28"/>
          <w:szCs w:val="28"/>
        </w:rPr>
        <w:t xml:space="preserve"> </w:t>
      </w:r>
      <w:r w:rsidR="00811ACF" w:rsidRPr="00811ACF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="00811ACF" w:rsidRPr="00811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1ACF" w:rsidRDefault="00811ACF" w:rsidP="00D147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B22" w:rsidRPr="0028193F" w:rsidRDefault="00164D65" w:rsidP="0081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3F"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статьи 25.1 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B0798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11ACF" w:rsidRPr="00811ACF">
        <w:rPr>
          <w:rFonts w:ascii="Times New Roman" w:hAnsi="Times New Roman" w:cs="Times New Roman"/>
          <w:sz w:val="28"/>
          <w:szCs w:val="28"/>
        </w:rPr>
        <w:t xml:space="preserve"> </w:t>
      </w:r>
      <w:r w:rsidR="00811ACF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Хайбуллинский район Республики Башкортостан </w:t>
      </w:r>
    </w:p>
    <w:p w:rsidR="00164D65" w:rsidRPr="0028193F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64D65" w:rsidRPr="0028193F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Положение «О порядке подготовки и проведения схо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 в населенных пунктах</w:t>
      </w:r>
      <w:r w:rsidR="0081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состав</w:t>
      </w:r>
      <w:r w:rsidR="00811ACF" w:rsidRPr="00811ACF">
        <w:rPr>
          <w:rFonts w:ascii="Times New Roman" w:hAnsi="Times New Roman" w:cs="Times New Roman"/>
          <w:sz w:val="28"/>
          <w:szCs w:val="28"/>
        </w:rPr>
        <w:t xml:space="preserve"> </w:t>
      </w:r>
      <w:r w:rsidR="00811ACF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811ACF" w:rsidRPr="00FD2163" w:rsidRDefault="00811ACF" w:rsidP="00811AC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1ACF">
        <w:rPr>
          <w:bCs/>
          <w:sz w:val="28"/>
          <w:szCs w:val="28"/>
        </w:rPr>
        <w:t xml:space="preserve"> </w:t>
      </w:r>
      <w:r w:rsidRPr="00A23250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Ивановский сельсовет и </w:t>
      </w:r>
      <w:r w:rsidRPr="00A23250">
        <w:rPr>
          <w:rFonts w:ascii="Times New Roman" w:hAnsi="Times New Roman"/>
          <w:sz w:val="28"/>
          <w:szCs w:val="28"/>
        </w:rPr>
        <w:t xml:space="preserve"> разместить</w:t>
      </w:r>
      <w:r w:rsidRPr="00FD2163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</w:t>
      </w:r>
      <w:r w:rsidRPr="00FD2163">
        <w:rPr>
          <w:rFonts w:ascii="Times New Roman" w:hAnsi="Times New Roman"/>
          <w:sz w:val="28"/>
          <w:szCs w:val="28"/>
        </w:rPr>
        <w:t xml:space="preserve"> района Хайбуллинский район Республики Башкортостан.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77D" w:rsidRPr="00D1477D" w:rsidRDefault="00F53C2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77D" w:rsidRPr="00D1477D" w:rsidRDefault="00D1477D" w:rsidP="00811AC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81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Р.Ш.Абдуллин</w:t>
      </w:r>
    </w:p>
    <w:p w:rsidR="00164D65" w:rsidRDefault="00F53C2D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с.Ивановка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C2D" w:rsidRDefault="00F53C2D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декабря 2019г.</w:t>
      </w:r>
    </w:p>
    <w:p w:rsidR="00F53C2D" w:rsidRPr="0028193F" w:rsidRDefault="00F53C2D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№Р-3/24</w:t>
      </w:r>
    </w:p>
    <w:p w:rsidR="003C778E" w:rsidRPr="003C778E" w:rsidRDefault="00164D65" w:rsidP="00F53C2D">
      <w:pPr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3C778E" w:rsidRPr="003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C778E" w:rsidRDefault="00577D64" w:rsidP="00F53C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 Совета</w:t>
      </w:r>
    </w:p>
    <w:p w:rsidR="00577D64" w:rsidRDefault="00577D64" w:rsidP="00F53C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7D64" w:rsidRDefault="00577D64" w:rsidP="00F53C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сельсовет</w:t>
      </w:r>
    </w:p>
    <w:p w:rsidR="00577D64" w:rsidRDefault="00577D64" w:rsidP="00F53C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РБ</w:t>
      </w:r>
    </w:p>
    <w:p w:rsidR="00577D64" w:rsidRDefault="00577D64" w:rsidP="00F53C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 район</w:t>
      </w:r>
    </w:p>
    <w:p w:rsidR="00577D64" w:rsidRPr="003C778E" w:rsidRDefault="00577D64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720" w:rsidRDefault="00F53C2D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20 </w:t>
      </w:r>
      <w:r w:rsidR="003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2019г.</w:t>
      </w:r>
    </w:p>
    <w:p w:rsidR="00CA536F" w:rsidRPr="0028193F" w:rsidRDefault="00393720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Р-3/24</w:t>
      </w:r>
    </w:p>
    <w:p w:rsidR="00CA536F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подготовки и проведения схода граждан</w:t>
      </w:r>
    </w:p>
    <w:p w:rsidR="00393720" w:rsidRPr="0028193F" w:rsidRDefault="00164D65" w:rsidP="00393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3F">
        <w:rPr>
          <w:rFonts w:ascii="Times New Roman" w:hAnsi="Times New Roman" w:cs="Times New Roman"/>
          <w:color w:val="000000"/>
          <w:sz w:val="28"/>
          <w:szCs w:val="28"/>
        </w:rPr>
        <w:t>в населенных пунктах, входящих в состав</w:t>
      </w:r>
      <w:r w:rsidR="00393720" w:rsidRPr="00393720">
        <w:rPr>
          <w:rFonts w:ascii="Times New Roman" w:hAnsi="Times New Roman" w:cs="Times New Roman"/>
          <w:sz w:val="28"/>
          <w:szCs w:val="28"/>
        </w:rPr>
        <w:t xml:space="preserve"> </w:t>
      </w:r>
      <w:r w:rsidR="00393720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Хайбуллинский район Республики Башкортостан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8E" w:rsidRPr="00A56F29" w:rsidRDefault="003C778E" w:rsidP="003C778E">
      <w:pPr>
        <w:jc w:val="center"/>
        <w:rPr>
          <w:b/>
          <w:i/>
          <w:sz w:val="28"/>
          <w:szCs w:val="28"/>
        </w:rPr>
      </w:pPr>
    </w:p>
    <w:p w:rsidR="00164D65" w:rsidRPr="0028193F" w:rsidRDefault="00164D65" w:rsidP="00393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3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порядке подготовки и проведения схода граждан  в населе</w:t>
      </w:r>
      <w:r w:rsidR="00A93B22" w:rsidRPr="0028193F">
        <w:rPr>
          <w:rFonts w:ascii="Times New Roman" w:hAnsi="Times New Roman" w:cs="Times New Roman"/>
          <w:color w:val="000000"/>
          <w:sz w:val="28"/>
          <w:szCs w:val="28"/>
        </w:rPr>
        <w:t xml:space="preserve">нных пунктах, входящих в состав </w:t>
      </w:r>
      <w:r w:rsidR="00393720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Хайбуллинский район Республики Башкортостан </w:t>
      </w:r>
      <w:r w:rsidR="00B0798B" w:rsidRPr="00B07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3F">
        <w:rPr>
          <w:rFonts w:ascii="Times New Roman" w:hAnsi="Times New Roman" w:cs="Times New Roman"/>
          <w:color w:val="000000"/>
          <w:sz w:val="28"/>
          <w:szCs w:val="28"/>
        </w:rPr>
        <w:t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 </w:t>
      </w:r>
      <w:r w:rsidR="00B351F3" w:rsidRPr="0028193F">
        <w:rPr>
          <w:rFonts w:ascii="Times New Roman" w:hAnsi="Times New Roman" w:cs="Times New Roman"/>
          <w:color w:val="000000"/>
          <w:sz w:val="28"/>
          <w:szCs w:val="28"/>
        </w:rPr>
        <w:t xml:space="preserve">8.1 </w:t>
      </w:r>
      <w:r w:rsidRPr="0028193F">
        <w:rPr>
          <w:rFonts w:ascii="Times New Roman" w:hAnsi="Times New Roman" w:cs="Times New Roman"/>
          <w:color w:val="000000"/>
          <w:sz w:val="28"/>
          <w:szCs w:val="28"/>
        </w:rPr>
        <w:t>Устава  сельского  поселения</w:t>
      </w:r>
      <w:r w:rsidR="00393720">
        <w:rPr>
          <w:rFonts w:ascii="Times New Roman" w:hAnsi="Times New Roman" w:cs="Times New Roman"/>
          <w:color w:val="000000"/>
          <w:sz w:val="28"/>
          <w:szCs w:val="28"/>
        </w:rPr>
        <w:t xml:space="preserve"> Ивановский сельсовет</w:t>
      </w:r>
      <w:r w:rsidRPr="0028193F">
        <w:rPr>
          <w:rFonts w:ascii="Times New Roman" w:hAnsi="Times New Roman" w:cs="Times New Roman"/>
          <w:color w:val="000000"/>
          <w:sz w:val="28"/>
          <w:szCs w:val="28"/>
        </w:rPr>
        <w:t xml:space="preserve"> муниципального района Республики </w:t>
      </w:r>
      <w:r w:rsidR="00A93B22" w:rsidRPr="0028193F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="003937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CB25EB" w:rsidRPr="0028193F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Участие в сходе граждан является добровольным и свободным.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схода граждан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Сход граждан может проводиться по следующим вопросам: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населенном пункте по вопросу изменения границ поселения (муниципального района), в состав которого входит указанный населенный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входящем в состав поселения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E4A21" w:rsidRDefault="000E7DDB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</w:t>
      </w:r>
      <w:r w:rsidR="0067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случаям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 Федеральн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 законом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B1978" w:rsidRPr="0028193F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и организационное обеспечение схода граждан</w:t>
      </w:r>
    </w:p>
    <w:p w:rsidR="005B1978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Проведение схода обеспечивается главой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созыва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Инициатива проведения схода граждан в населенном пункте принадлежит: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главе сельского поселения;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1/3 от их установленного числа);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4A21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сельского поселения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территориального общественного самоуправления;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старосте сельского населенного пункта.</w:t>
      </w:r>
    </w:p>
    <w:p w:rsidR="00877CC6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 выносимого на сход;</w:t>
      </w:r>
    </w:p>
    <w:p w:rsidR="00877CC6" w:rsidRPr="0028193F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подписные листы, с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отчеств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(приложение № 1)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прилагаемыми документами передается 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проведении схода.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решения о проведении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Сход граждан, созываемый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инициаторами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п.2.1 настоящего положения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назначается решением Совета сельского поселения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2)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двух недель со дня регистрации поступившего заявления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 Вопрос, вынесенный на сход граждан, не должен противоречить законодательству Российской Федерации и законодательству Республики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28193F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сход граждан;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времени и месте проведения схода граждан.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поселения, в части вступления в силу муниципальных правовых актов.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 о проведении схода граждан составляет списки жителей населенного пункта</w:t>
      </w:r>
      <w:r w:rsidR="000B6661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3)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способами о сходе граждан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обязан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помещения для проведения схода граждан.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Каждый участник схода граждан не позднее чем за 5 дней до даты проведения схода граждан вправе ознакомиться с </w:t>
      </w:r>
      <w:r w:rsidR="00440164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выносимыми на решение схода граждан в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указанном в пункте 2.9. настоящего Положения, а также получить их копии.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жительство в Российской Федерации, разрешение на временное проживание  в Российской Федерации и др.)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главой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 Голосование на сходе граждан может быть открытым или тайным.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форме голосования принимается сходом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  № </w:t>
      </w:r>
      <w:r w:rsidR="002D4DFB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4341D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 граждан избирает секретаря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решения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главе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протоколу прилагается список зарегистрированных участников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остается у главы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3E" w:rsidRPr="0028193F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Решения, принятые на сходе, являются муниципальными правовыми актами, подписыва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главой сельского поселения 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(приложения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6,7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принятых на сходе граждан,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Неисполнение решений, принятых на с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ходе, влечет ответственность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законодательством.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C52D79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</w:t>
      </w:r>
      <w:r w:rsidR="00393720">
        <w:rPr>
          <w:rFonts w:ascii="Times New Roman" w:hAnsi="Times New Roman" w:cs="Times New Roman"/>
          <w:sz w:val="28"/>
          <w:szCs w:val="28"/>
          <w:lang w:eastAsia="ru-RU"/>
        </w:rPr>
        <w:t xml:space="preserve"> Ивановский сельсовет</w:t>
      </w:r>
    </w:p>
    <w:p w:rsidR="00164D65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</w:t>
      </w:r>
      <w:r w:rsidR="00C52D79" w:rsidRPr="0028193F">
        <w:rPr>
          <w:rFonts w:ascii="Times New Roman" w:hAnsi="Times New Roman" w:cs="Times New Roman"/>
          <w:sz w:val="28"/>
          <w:szCs w:val="28"/>
          <w:lang w:eastAsia="ru-RU"/>
        </w:rPr>
        <w:t>Башкортостан</w:t>
      </w:r>
    </w:p>
    <w:p w:rsidR="00C52D79" w:rsidRPr="0028193F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  нижеподписавшиеся,  поддерживаем  инициативу   проведения __________________________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 граждан (сроки проведения схода граждан)</w:t>
      </w:r>
    </w:p>
    <w:p w:rsidR="00164D65" w:rsidRPr="0028193F" w:rsidRDefault="005B0F0A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сельсовет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C52D79"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формулировкой вопроса ______________________________________________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164D65" w:rsidRPr="0028193F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675"/>
        <w:gridCol w:w="1625"/>
        <w:gridCol w:w="1309"/>
        <w:gridCol w:w="2009"/>
        <w:gridCol w:w="1759"/>
        <w:gridCol w:w="1147"/>
        <w:gridCol w:w="1257"/>
      </w:tblGrid>
      <w:tr w:rsidR="00164D65" w:rsidRPr="0028193F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 удостоверяю ___________________________________</w:t>
      </w:r>
    </w:p>
    <w:p w:rsidR="00164D65" w:rsidRPr="0028193F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дата рождения,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4D65" w:rsidRPr="0028193F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жительства, серия и номер паспорта или заменяющего его документа</w:t>
      </w:r>
      <w:r w:rsidR="0049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осуществляющего сбор подписей</w:t>
      </w:r>
    </w:p>
    <w:p w:rsidR="00C52D79" w:rsidRPr="0028193F" w:rsidRDefault="0028193F" w:rsidP="002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D79" w:rsidRPr="0028193F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____________________  (подпись и дата)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C52D79" w:rsidRPr="0028193F" w:rsidRDefault="00495EA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 Ивановский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 20** г.                                                                            № 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схода граждан в _____ населенном пункте  сельского поселения _______ муниципальн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вопросу введения       и использования средств самообложения граждан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25C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ст.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_____сельского 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Совет 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_____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</w:t>
      </w:r>
    </w:p>
    <w:p w:rsidR="00164D65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52D79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на ____ 20** _____ сход граждан по вопросу введения самообложения в _______ населенном пункте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_____ муниципального района.</w:t>
      </w:r>
    </w:p>
    <w:p w:rsidR="00164D65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вопрос, выносимый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 граждан: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«Согласны ли вы на введение самообложения в 20_____ году в сумме _____  рублей с каждого совершеннолетнего жителя, зарегистрированного по месту жительства на территории  _______ населенного пункта ______ поселения муниципального района,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28193F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___ дней со дня принятия.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ФИО</w:t>
      </w: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BB46A1" w:rsidRPr="0028193F" w:rsidRDefault="00495EA5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 Ивановский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BB46A1" w:rsidRPr="0028193F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1C4D4C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  _______________________________ </w:t>
      </w:r>
      <w:r w:rsidR="008163FD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Ивановский сельсовет </w:t>
      </w:r>
    </w:p>
    <w:p w:rsidR="00164D65" w:rsidRPr="0028193F" w:rsidRDefault="00495EA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Хайбуллинский район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избирательным правом 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_________________ 20___ года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28"/>
        <w:gridCol w:w="1575"/>
        <w:gridCol w:w="1575"/>
        <w:gridCol w:w="1575"/>
        <w:gridCol w:w="1660"/>
      </w:tblGrid>
      <w:tr w:rsidR="00164D65" w:rsidRPr="0028193F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 </w:t>
            </w:r>
          </w:p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</w:t>
      </w:r>
      <w:r w:rsid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   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(подпись)     (расшифровка подписи)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</w:t>
      </w:r>
      <w:r w:rsid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   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(подпись) 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AC1856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 Ивановский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984AA9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6" o:spid="_x0000_s1027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<o:lock v:ext="edit" aspectratio="t"/>
            <w10:wrap type="none"/>
            <w10:anchorlock/>
          </v:rect>
        </w:pict>
      </w:r>
    </w:p>
    <w:p w:rsidR="00164D65" w:rsidRPr="0028193F" w:rsidRDefault="00164D65" w:rsidP="0038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</w:t>
      </w:r>
      <w:r w:rsidR="00385F3C"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 ГРАЖДАН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A1E" w:rsidRPr="0028193F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6415"/>
        <w:gridCol w:w="3261"/>
      </w:tblGrid>
      <w:tr w:rsidR="00164D65" w:rsidRPr="0028193F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поставленного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984AA9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<o:lock v:ext="edit" aspectratio="t"/>
                  <w10:wrap type="none"/>
                  <w10:anchorlock/>
                </v:rect>
              </w:pict>
            </w:r>
            <w:r w:rsidR="00164D65"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«Нет»</w:t>
            </w:r>
          </w:p>
          <w:p w:rsidR="00164D65" w:rsidRPr="0028193F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«Воздержался»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25C" w:rsidRPr="0028193F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25C" w:rsidRPr="0028193F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AC1856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 Ивановский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СХОДА ГРАЖДАН</w:t>
      </w:r>
    </w:p>
    <w:p w:rsidR="00164D65" w:rsidRPr="0028193F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  20__ года№ _____</w:t>
      </w:r>
    </w:p>
    <w:p w:rsidR="00164D65" w:rsidRPr="0028193F" w:rsidRDefault="00164D65" w:rsidP="00A17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64D65" w:rsidRPr="0028193F" w:rsidRDefault="00164D65" w:rsidP="00A17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  ______________________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граждан</w:t>
      </w:r>
    </w:p>
    <w:p w:rsidR="00164D65" w:rsidRPr="0028193F" w:rsidRDefault="00164D65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сходе граждан ________________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  граждан  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вопросу слушали: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доклада (прилагается)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выступления (прилагается)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и т.д.  (по количеству выступающих граждан)…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голосования: «Да»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«Воздержался»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принято (не принято)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 слушали: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отчество)</w:t>
      </w:r>
    </w:p>
    <w:p w:rsidR="00164D65" w:rsidRPr="0028193F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доклада (прилагается)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164D65" w:rsidRPr="0028193F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выступления (прилагается)и т.д.  (по количеству выступающих граждан)…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 «Да» -    ____ чел.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«Воздержался» -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принято (не принято)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_________   _________________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(подпись)     (расшифровка подписи)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                           _________   _________________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AC1856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 Ивановский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164D65" w:rsidRPr="0028193F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385F3C" w:rsidRDefault="00385F3C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Республики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местном самоуправлении в Республике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 протокол схода граждан с результатами схода граждан, состоявшегося ________ 20** года по вопросу «Согласны ли Вы на введение самообложения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в______ населенном пункте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Ивановский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Хайбуллинский район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20** года в сумме ________ рублей с каждого совершеннолетнего жителя, зарегистрированного по месту жительства в ______ населенном пункте, входящего в состав сельского поселения 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Ивановский сельсовет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Хайбуллинский район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(категория льготников) и направление полученных средств на конкретные направления расходования: 1)…; 2)….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протоколу о результатах схода граждан: 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граждан, принявших участие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голосовании  ____ человек.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голосования голоса участников схода граждан распределились следующим образом: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  сход граждан решил: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сход граждан в _______ населенном пункте сельского 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состав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состоявшимся, результаты схода граждан – действительными.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решение по вопросу: «Согласны ли Вы на введение самообложения в населенном пункте _____ сельского поселения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Ивановский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Хайбуллинский район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20** года в сумме ________ рублей с каждого совершеннолетнего жителя, зарегистрированного по месту жительства в ______ населенном пункте, входящего в состав  сельского  поселения 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Ивановский сельсовет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(категория льготников) и направление полученных средств на решение следующих вопросов местного значения: 1)…;2)…. принятым.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результаты схода граждан (указать способ обнародования результатов схода граждан) и сельского поселения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Ивановский сельсовет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Хайбуллинский район РБ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на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сходе граждан: _________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 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             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64D65" w:rsidRPr="0028193F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одпись)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(расшифровка подписи)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AC1856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 Ивановский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164D65" w:rsidRPr="0028193F" w:rsidRDefault="00164D65" w:rsidP="006C4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64D65" w:rsidRPr="0028193F" w:rsidRDefault="00164D65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______населенном пункте сельского поселения 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</w:t>
      </w:r>
      <w:r w:rsidR="00AC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Хайбуллинский район РБ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  20__ года    № _____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Федерации»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___________________________________________________РЕШИЛ:</w:t>
      </w:r>
    </w:p>
    <w:p w:rsidR="00164D65" w:rsidRPr="0028193F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вующий на сходе граждан:_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        _____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 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(подпись)      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            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164D65" w:rsidRPr="0028193F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        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A6B" w:rsidRPr="0028193F" w:rsidRDefault="00195A6B">
      <w:pPr>
        <w:rPr>
          <w:rFonts w:ascii="Times New Roman" w:hAnsi="Times New Roman" w:cs="Times New Roman"/>
          <w:sz w:val="28"/>
          <w:szCs w:val="28"/>
        </w:rPr>
      </w:pPr>
    </w:p>
    <w:sectPr w:rsidR="00195A6B" w:rsidRPr="0028193F" w:rsidSect="006A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CE" w:rsidRDefault="000275CE" w:rsidP="00EE64F6">
      <w:pPr>
        <w:spacing w:after="0" w:line="240" w:lineRule="auto"/>
      </w:pPr>
      <w:r>
        <w:separator/>
      </w:r>
    </w:p>
  </w:endnote>
  <w:endnote w:type="continuationSeparator" w:id="1">
    <w:p w:rsidR="000275CE" w:rsidRDefault="000275CE" w:rsidP="00EE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CE" w:rsidRDefault="000275CE" w:rsidP="00EE64F6">
      <w:pPr>
        <w:spacing w:after="0" w:line="240" w:lineRule="auto"/>
      </w:pPr>
      <w:r>
        <w:separator/>
      </w:r>
    </w:p>
  </w:footnote>
  <w:footnote w:type="continuationSeparator" w:id="1">
    <w:p w:rsidR="000275CE" w:rsidRDefault="000275CE" w:rsidP="00EE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9B"/>
    <w:rsid w:val="00012524"/>
    <w:rsid w:val="000275CE"/>
    <w:rsid w:val="0003325C"/>
    <w:rsid w:val="000648DE"/>
    <w:rsid w:val="00077608"/>
    <w:rsid w:val="000B6661"/>
    <w:rsid w:val="000B73CA"/>
    <w:rsid w:val="000E281A"/>
    <w:rsid w:val="000E7DDB"/>
    <w:rsid w:val="00131732"/>
    <w:rsid w:val="001338E0"/>
    <w:rsid w:val="00164D65"/>
    <w:rsid w:val="00195A6B"/>
    <w:rsid w:val="001C4D4C"/>
    <w:rsid w:val="00225ADB"/>
    <w:rsid w:val="0028193F"/>
    <w:rsid w:val="002D4DFB"/>
    <w:rsid w:val="002F0EFD"/>
    <w:rsid w:val="00316D3E"/>
    <w:rsid w:val="0032262A"/>
    <w:rsid w:val="003447E6"/>
    <w:rsid w:val="003775ED"/>
    <w:rsid w:val="00385F3C"/>
    <w:rsid w:val="00393720"/>
    <w:rsid w:val="003A4ACE"/>
    <w:rsid w:val="003A6C2C"/>
    <w:rsid w:val="003C778E"/>
    <w:rsid w:val="0040021E"/>
    <w:rsid w:val="004341D6"/>
    <w:rsid w:val="00440164"/>
    <w:rsid w:val="00495EA5"/>
    <w:rsid w:val="004C0B7C"/>
    <w:rsid w:val="00577D64"/>
    <w:rsid w:val="005B0F0A"/>
    <w:rsid w:val="005B1978"/>
    <w:rsid w:val="00612E61"/>
    <w:rsid w:val="006208FA"/>
    <w:rsid w:val="006706B0"/>
    <w:rsid w:val="0069710E"/>
    <w:rsid w:val="006A4765"/>
    <w:rsid w:val="006B0A1E"/>
    <w:rsid w:val="006C41AD"/>
    <w:rsid w:val="00731FB5"/>
    <w:rsid w:val="00760CDF"/>
    <w:rsid w:val="00811ACF"/>
    <w:rsid w:val="008163FD"/>
    <w:rsid w:val="00877CC6"/>
    <w:rsid w:val="008A06B7"/>
    <w:rsid w:val="008B467F"/>
    <w:rsid w:val="008D6114"/>
    <w:rsid w:val="008E4A21"/>
    <w:rsid w:val="008F051F"/>
    <w:rsid w:val="00973AB3"/>
    <w:rsid w:val="00984AA9"/>
    <w:rsid w:val="00A179D2"/>
    <w:rsid w:val="00A6679B"/>
    <w:rsid w:val="00A74139"/>
    <w:rsid w:val="00A93B22"/>
    <w:rsid w:val="00AC1856"/>
    <w:rsid w:val="00B0798B"/>
    <w:rsid w:val="00B351F3"/>
    <w:rsid w:val="00B411AD"/>
    <w:rsid w:val="00B929B1"/>
    <w:rsid w:val="00BB46A1"/>
    <w:rsid w:val="00C52D79"/>
    <w:rsid w:val="00CA536F"/>
    <w:rsid w:val="00CB25EB"/>
    <w:rsid w:val="00D1477D"/>
    <w:rsid w:val="00D81CAB"/>
    <w:rsid w:val="00D875DA"/>
    <w:rsid w:val="00DA359A"/>
    <w:rsid w:val="00DE1019"/>
    <w:rsid w:val="00E049B0"/>
    <w:rsid w:val="00E46896"/>
    <w:rsid w:val="00EC0D4E"/>
    <w:rsid w:val="00EE64F6"/>
    <w:rsid w:val="00EF1D42"/>
    <w:rsid w:val="00F50288"/>
    <w:rsid w:val="00F53C2D"/>
    <w:rsid w:val="00F8181A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52D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64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E64F6"/>
    <w:rPr>
      <w:vertAlign w:val="superscript"/>
    </w:rPr>
  </w:style>
  <w:style w:type="character" w:customStyle="1" w:styleId="1">
    <w:name w:val="Заголовок №1_"/>
    <w:basedOn w:val="a0"/>
    <w:link w:val="10"/>
    <w:rsid w:val="00811A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11ACF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1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AC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81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4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6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23B2-49D1-4728-816A-1D7AD22F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7</cp:revision>
  <cp:lastPrinted>2019-12-20T10:43:00Z</cp:lastPrinted>
  <dcterms:created xsi:type="dcterms:W3CDTF">2019-12-12T05:33:00Z</dcterms:created>
  <dcterms:modified xsi:type="dcterms:W3CDTF">2019-12-20T10:47:00Z</dcterms:modified>
</cp:coreProperties>
</file>