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6AEF" w:rsidRPr="008D6AEF" w:rsidRDefault="008D6AEF" w:rsidP="008D6AEF">
      <w:pPr>
        <w:pStyle w:val="ConsPlusNormal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8D6AEF" w:rsidRPr="008D6AEF" w:rsidRDefault="008D6AEF" w:rsidP="008D6AEF">
      <w:pPr>
        <w:pStyle w:val="ConsPlusNormal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Финансового управления Администрации муниципального района Хайбуллинский район Республики Башкортостан</w:t>
      </w:r>
    </w:p>
    <w:p w:rsidR="008D6AEF" w:rsidRPr="008D6AEF" w:rsidRDefault="008D6AEF" w:rsidP="008D6AEF">
      <w:pPr>
        <w:pStyle w:val="ConsPlusNormal"/>
        <w:ind w:left="49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>19 года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140D77">
        <w:rPr>
          <w:rFonts w:ascii="Times New Roman" w:hAnsi="Times New Roman" w:cs="Times New Roman"/>
          <w:color w:val="000000" w:themeColor="text1"/>
          <w:sz w:val="24"/>
          <w:szCs w:val="24"/>
        </w:rPr>
        <w:t>47</w:t>
      </w:r>
      <w:r w:rsidRPr="008D6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указанными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b/>
          <w:color w:val="000000"/>
          <w:sz w:val="24"/>
          <w:szCs w:val="24"/>
        </w:rPr>
        <w:t>1367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устанавливает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1367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применяется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44-ФЗ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соответственно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контроль,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закон).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контролируемая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осуществляется: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Региональная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информационная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форматами,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Министерством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функционирования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1414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форматы);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наличии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технической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съемном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машинном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посредством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форматам)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невозможности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форматам).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подписаны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электронной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формах: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принять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контракта);</w:t>
      </w:r>
    </w:p>
    <w:p w:rsidR="00B17D07" w:rsidRPr="008D6AEF" w:rsidRDefault="00B17D07" w:rsidP="008D6AEF">
      <w:pPr>
        <w:rPr>
          <w:color w:val="000000"/>
          <w:sz w:val="24"/>
        </w:rPr>
      </w:pPr>
      <w:r w:rsidRPr="008D6AEF">
        <w:rPr>
          <w:color w:val="000000"/>
          <w:sz w:val="24"/>
        </w:rPr>
        <w:t>сведения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о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контракте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(его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изменении),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включаемые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в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реестр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контрактов,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содержащий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сведения,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составляющие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государственную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тайну,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-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по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форме,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установленной</w:t>
      </w:r>
      <w:r w:rsidR="008D6AEF" w:rsidRPr="008D6AEF">
        <w:rPr>
          <w:color w:val="000000"/>
          <w:sz w:val="24"/>
        </w:rPr>
        <w:t xml:space="preserve"> </w:t>
      </w:r>
      <w:r w:rsidRPr="008D6AEF">
        <w:rPr>
          <w:color w:val="000000"/>
          <w:sz w:val="24"/>
        </w:rPr>
        <w:t>законодательством.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экземплярах.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съемном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машинном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идентичность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представленных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носителях.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регистрационный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номер,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дату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уполномоченного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экземпляр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путем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зачеркивания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неправильного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текста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чертой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чтобы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прочитать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исправленное,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написания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зачеркнутым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текстом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текста.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оговорено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надписью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«исправлено»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заверено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даты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исправления.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подписываются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лицом,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имеющим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действовать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составляющие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тайну,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соблюдением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законодательства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защите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тайны.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«а»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«а»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>приказом финансового управления А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 xml:space="preserve">от 09.01.2018 года №4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обязательств;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правовых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(проектах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общественного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обсуждения)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документах,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превышающий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закупках,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оплата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автономных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br/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расходам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отраженных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таблице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финансово-хозяйственной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(муниципального)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81н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ФХД);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заключившего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вложений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78.2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поставленного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являющихся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поставленное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связанных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составления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сводной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росписи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росписей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главных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распорядителей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(главных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администраторов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финансирования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дефицита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Хайбуллинский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Республики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Башкортостан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>21.11.2019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30AB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лимитов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доведенных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принятие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исполнение</w:t>
      </w:r>
      <w:r w:rsidR="008D6AEF" w:rsidRPr="008D6A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обязательств,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возникающих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выплат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ФХД;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уменьшении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вложений,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соглашениях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субсидий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капитальных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вложений,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предоставляемых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78.2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кодекса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определяемых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(максимальных)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очередном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пределами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периода,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объемом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содержащегося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(них)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предложившим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ценой,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(контракт,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содержащихся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(них):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информацию,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включаемую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включаемые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закрытый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реестр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контракте);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согласовании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13.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«г»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особенностей: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органами,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уполномоченными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учреждениями,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осуществляющими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(исполнителей,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подрядчиков)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организатором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совместных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конкурсов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аукционов,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проводимых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каждой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предложившим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победителя,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признана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</w:t>
      </w:r>
      <w:bookmarkStart w:id="0" w:name="_GoBack"/>
      <w:bookmarkEnd w:id="0"/>
      <w:r w:rsidRPr="008D6AEF">
        <w:rPr>
          <w:rFonts w:ascii="Times New Roman" w:hAnsi="Times New Roman" w:cs="Times New Roman"/>
          <w:color w:val="000000"/>
          <w:sz w:val="24"/>
          <w:szCs w:val="24"/>
        </w:rPr>
        <w:t>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ценой,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направляемого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(контракт,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возвращаемый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протоколе),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предложенной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заказчика;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указываемым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плане-графике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отдельной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строкой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планируемых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платежах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учетом:</w:t>
      </w:r>
    </w:p>
    <w:p w:rsidR="00B17D07" w:rsidRPr="008D6AEF" w:rsidRDefault="008D6AEF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цене,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размещенных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извещениях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закупке,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проектах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единственному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поставщику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(подрядчику,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исполнителю)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(или)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контракта),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закупок,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процедуры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отбора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поставщика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(подрядчика,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исполнителя)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которым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7D07" w:rsidRPr="008D6AEF">
        <w:rPr>
          <w:rFonts w:ascii="Times New Roman" w:hAnsi="Times New Roman" w:cs="Times New Roman"/>
          <w:color w:val="000000"/>
          <w:sz w:val="24"/>
          <w:szCs w:val="24"/>
        </w:rPr>
        <w:t>завершены;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несколькими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участниками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случаях,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проверяется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идентификационного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аналогичной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документации);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непревышение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суммы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над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(максимальной)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ценой,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документации).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сроки,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уведомления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начале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одновременно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уведомлением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результате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взаимодействия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образований,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внебюджетными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фондами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сфере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товаров,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работ,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услуг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нужд»,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1367,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утвержденным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приказом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Министерства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120н,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формирует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Правилами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настоящим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направляет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Региональной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бумажном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носителе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контроля)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требованиям,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установленным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частью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статьи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закона,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приложению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настоящему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содержащейся: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бюджетных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средств,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соответствующих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(исполнителем,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подрядчиком),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включенной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контролируемой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(далее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несоответствии);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учреждений,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унитарных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предприятий,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план-график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размещаются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извещения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закупки,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контрактов,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заключаемых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поставщиком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(подрядчиком,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исполнителем),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приглашении,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проекте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истечении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дня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отрицательного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результата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проверки,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предусмотренной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подпунктами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«б»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«в»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Порядка;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пункте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Порядка,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внесения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изменений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размещает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объекты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ЕИС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сведениях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закрытых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объектах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отметку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несоответствии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возвращает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субъекту</w:t>
      </w:r>
      <w:r w:rsidR="008D6AEF" w:rsidRPr="008D6A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AEF">
        <w:rPr>
          <w:rFonts w:ascii="Times New Roman" w:hAnsi="Times New Roman" w:cs="Times New Roman"/>
          <w:color w:val="000000"/>
          <w:sz w:val="24"/>
          <w:szCs w:val="24"/>
        </w:rPr>
        <w:t>контроля.</w:t>
      </w:r>
    </w:p>
    <w:p w:rsidR="00B17D07" w:rsidRPr="008D6AEF" w:rsidRDefault="00B17D07" w:rsidP="008D6AE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17D07" w:rsidRPr="008D6AEF" w:rsidSect="005D0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28" w:rsidRDefault="00463528" w:rsidP="009470C4">
      <w:r>
        <w:separator/>
      </w:r>
    </w:p>
  </w:endnote>
  <w:endnote w:type="continuationSeparator" w:id="1">
    <w:p w:rsidR="00463528" w:rsidRDefault="00463528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28" w:rsidRDefault="00463528" w:rsidP="009470C4">
      <w:r>
        <w:separator/>
      </w:r>
    </w:p>
  </w:footnote>
  <w:footnote w:type="continuationSeparator" w:id="1">
    <w:p w:rsidR="00463528" w:rsidRDefault="00463528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770781">
    <w:pPr>
      <w:pStyle w:val="a6"/>
      <w:jc w:val="center"/>
    </w:pPr>
    <w:fldSimple w:instr="PAGE   \* MERGEFORMAT">
      <w:r w:rsidR="00DF72E3">
        <w:rPr>
          <w:noProof/>
        </w:rPr>
        <w:t>2</w:t>
      </w:r>
    </w:fldSimple>
  </w:p>
  <w:p w:rsidR="00B17D07" w:rsidRDefault="00B17D07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07" w:rsidRDefault="00B17D0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3F0"/>
    <w:rsid w:val="00012C91"/>
    <w:rsid w:val="00014C62"/>
    <w:rsid w:val="0004715C"/>
    <w:rsid w:val="00064F4E"/>
    <w:rsid w:val="00092513"/>
    <w:rsid w:val="0009366E"/>
    <w:rsid w:val="000B4BBD"/>
    <w:rsid w:val="000B51B8"/>
    <w:rsid w:val="000B5F4A"/>
    <w:rsid w:val="000B6F06"/>
    <w:rsid w:val="000D05CB"/>
    <w:rsid w:val="000E165D"/>
    <w:rsid w:val="000E3BCE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40D77"/>
    <w:rsid w:val="00152D87"/>
    <w:rsid w:val="0018535B"/>
    <w:rsid w:val="00191BFD"/>
    <w:rsid w:val="001E73A7"/>
    <w:rsid w:val="001F13A4"/>
    <w:rsid w:val="001F2686"/>
    <w:rsid w:val="001F44B8"/>
    <w:rsid w:val="001F5FF0"/>
    <w:rsid w:val="00213D72"/>
    <w:rsid w:val="002150F2"/>
    <w:rsid w:val="00225C28"/>
    <w:rsid w:val="002307EA"/>
    <w:rsid w:val="00233138"/>
    <w:rsid w:val="002407D8"/>
    <w:rsid w:val="00250788"/>
    <w:rsid w:val="0025272D"/>
    <w:rsid w:val="0025742E"/>
    <w:rsid w:val="00264532"/>
    <w:rsid w:val="00280902"/>
    <w:rsid w:val="00296F86"/>
    <w:rsid w:val="002C0143"/>
    <w:rsid w:val="002C099E"/>
    <w:rsid w:val="002D11AE"/>
    <w:rsid w:val="002D79B4"/>
    <w:rsid w:val="002E3153"/>
    <w:rsid w:val="002E3A99"/>
    <w:rsid w:val="002F2AF8"/>
    <w:rsid w:val="00300ADE"/>
    <w:rsid w:val="0030249A"/>
    <w:rsid w:val="00306FE6"/>
    <w:rsid w:val="003441A4"/>
    <w:rsid w:val="00347EC9"/>
    <w:rsid w:val="0035003A"/>
    <w:rsid w:val="003573B5"/>
    <w:rsid w:val="003615FF"/>
    <w:rsid w:val="003642E9"/>
    <w:rsid w:val="0036435A"/>
    <w:rsid w:val="003757DD"/>
    <w:rsid w:val="00375F33"/>
    <w:rsid w:val="003937E0"/>
    <w:rsid w:val="003A107A"/>
    <w:rsid w:val="003A1CC5"/>
    <w:rsid w:val="003B142B"/>
    <w:rsid w:val="003C2F3D"/>
    <w:rsid w:val="003C4F07"/>
    <w:rsid w:val="003C6AD5"/>
    <w:rsid w:val="003E4998"/>
    <w:rsid w:val="003F1FF7"/>
    <w:rsid w:val="004049AF"/>
    <w:rsid w:val="00426326"/>
    <w:rsid w:val="00427A7B"/>
    <w:rsid w:val="0044373B"/>
    <w:rsid w:val="004449A9"/>
    <w:rsid w:val="00450F8B"/>
    <w:rsid w:val="00463528"/>
    <w:rsid w:val="00467997"/>
    <w:rsid w:val="00492BD2"/>
    <w:rsid w:val="004933AD"/>
    <w:rsid w:val="00494743"/>
    <w:rsid w:val="004A255D"/>
    <w:rsid w:val="004B72B7"/>
    <w:rsid w:val="004B7AD8"/>
    <w:rsid w:val="004D4705"/>
    <w:rsid w:val="004D6F2E"/>
    <w:rsid w:val="004E4C31"/>
    <w:rsid w:val="004F5867"/>
    <w:rsid w:val="005112A4"/>
    <w:rsid w:val="005264FE"/>
    <w:rsid w:val="0054174D"/>
    <w:rsid w:val="00543A38"/>
    <w:rsid w:val="00592C0C"/>
    <w:rsid w:val="005968F7"/>
    <w:rsid w:val="005A49EA"/>
    <w:rsid w:val="005B666B"/>
    <w:rsid w:val="005B6978"/>
    <w:rsid w:val="005B7993"/>
    <w:rsid w:val="005C102D"/>
    <w:rsid w:val="005C1D7F"/>
    <w:rsid w:val="005D04AF"/>
    <w:rsid w:val="005D553A"/>
    <w:rsid w:val="005E4871"/>
    <w:rsid w:val="005F25C4"/>
    <w:rsid w:val="006105A2"/>
    <w:rsid w:val="00636200"/>
    <w:rsid w:val="0064463F"/>
    <w:rsid w:val="00653074"/>
    <w:rsid w:val="00663F99"/>
    <w:rsid w:val="006672C9"/>
    <w:rsid w:val="00667DA9"/>
    <w:rsid w:val="00673366"/>
    <w:rsid w:val="00686A16"/>
    <w:rsid w:val="00687595"/>
    <w:rsid w:val="00696C08"/>
    <w:rsid w:val="0069775E"/>
    <w:rsid w:val="006A0842"/>
    <w:rsid w:val="006A5791"/>
    <w:rsid w:val="006B5D0C"/>
    <w:rsid w:val="006F143E"/>
    <w:rsid w:val="006F2062"/>
    <w:rsid w:val="00706D82"/>
    <w:rsid w:val="00716CCF"/>
    <w:rsid w:val="00733AFD"/>
    <w:rsid w:val="00743742"/>
    <w:rsid w:val="007619C4"/>
    <w:rsid w:val="007677B0"/>
    <w:rsid w:val="00770781"/>
    <w:rsid w:val="00773F62"/>
    <w:rsid w:val="0079769C"/>
    <w:rsid w:val="007A43F0"/>
    <w:rsid w:val="007B3FD0"/>
    <w:rsid w:val="007C72AC"/>
    <w:rsid w:val="007E121A"/>
    <w:rsid w:val="008130C3"/>
    <w:rsid w:val="0081551D"/>
    <w:rsid w:val="008463FB"/>
    <w:rsid w:val="00852570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D6AEF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364C6"/>
    <w:rsid w:val="00945A47"/>
    <w:rsid w:val="009470C4"/>
    <w:rsid w:val="009600C6"/>
    <w:rsid w:val="00972C21"/>
    <w:rsid w:val="00980D01"/>
    <w:rsid w:val="009847BF"/>
    <w:rsid w:val="00986F48"/>
    <w:rsid w:val="009906CA"/>
    <w:rsid w:val="009950AF"/>
    <w:rsid w:val="00995FEC"/>
    <w:rsid w:val="009A58CF"/>
    <w:rsid w:val="009B797B"/>
    <w:rsid w:val="009E7AE1"/>
    <w:rsid w:val="00A26DEB"/>
    <w:rsid w:val="00A35060"/>
    <w:rsid w:val="00A42E45"/>
    <w:rsid w:val="00A60FE3"/>
    <w:rsid w:val="00A67C04"/>
    <w:rsid w:val="00A778BE"/>
    <w:rsid w:val="00A9732D"/>
    <w:rsid w:val="00AB390F"/>
    <w:rsid w:val="00AB5DB1"/>
    <w:rsid w:val="00AB7658"/>
    <w:rsid w:val="00AC25E9"/>
    <w:rsid w:val="00AC750A"/>
    <w:rsid w:val="00AE0A71"/>
    <w:rsid w:val="00AF08EB"/>
    <w:rsid w:val="00B009C7"/>
    <w:rsid w:val="00B01147"/>
    <w:rsid w:val="00B11D13"/>
    <w:rsid w:val="00B130AB"/>
    <w:rsid w:val="00B15FBC"/>
    <w:rsid w:val="00B16A0B"/>
    <w:rsid w:val="00B17D07"/>
    <w:rsid w:val="00B35B8F"/>
    <w:rsid w:val="00B449D4"/>
    <w:rsid w:val="00B464B7"/>
    <w:rsid w:val="00B4753C"/>
    <w:rsid w:val="00B56619"/>
    <w:rsid w:val="00B60650"/>
    <w:rsid w:val="00B71BF4"/>
    <w:rsid w:val="00B747D2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22DE"/>
    <w:rsid w:val="00C86FEC"/>
    <w:rsid w:val="00C95763"/>
    <w:rsid w:val="00CA3A88"/>
    <w:rsid w:val="00CC19C8"/>
    <w:rsid w:val="00CC7DA9"/>
    <w:rsid w:val="00CD0F4F"/>
    <w:rsid w:val="00CD3881"/>
    <w:rsid w:val="00CE1DB9"/>
    <w:rsid w:val="00CE37BF"/>
    <w:rsid w:val="00CE4351"/>
    <w:rsid w:val="00CE71F7"/>
    <w:rsid w:val="00CF617F"/>
    <w:rsid w:val="00D15292"/>
    <w:rsid w:val="00D34AB6"/>
    <w:rsid w:val="00D37948"/>
    <w:rsid w:val="00D37B7F"/>
    <w:rsid w:val="00D51D5A"/>
    <w:rsid w:val="00D63F50"/>
    <w:rsid w:val="00D66DBA"/>
    <w:rsid w:val="00D7051B"/>
    <w:rsid w:val="00D73C9A"/>
    <w:rsid w:val="00D829BA"/>
    <w:rsid w:val="00D87BF1"/>
    <w:rsid w:val="00D94047"/>
    <w:rsid w:val="00DB7EC6"/>
    <w:rsid w:val="00DC2315"/>
    <w:rsid w:val="00DC6FD1"/>
    <w:rsid w:val="00DE0144"/>
    <w:rsid w:val="00DE5E1F"/>
    <w:rsid w:val="00DF2937"/>
    <w:rsid w:val="00DF72E3"/>
    <w:rsid w:val="00DF7A6B"/>
    <w:rsid w:val="00E00509"/>
    <w:rsid w:val="00E00654"/>
    <w:rsid w:val="00E06874"/>
    <w:rsid w:val="00E156A7"/>
    <w:rsid w:val="00E36832"/>
    <w:rsid w:val="00E3739B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3BA8"/>
    <w:rsid w:val="00EE62A3"/>
    <w:rsid w:val="00EF5FC0"/>
    <w:rsid w:val="00F04A0A"/>
    <w:rsid w:val="00F14EB9"/>
    <w:rsid w:val="00F24236"/>
    <w:rsid w:val="00F2552B"/>
    <w:rsid w:val="00F2594A"/>
    <w:rsid w:val="00F27B05"/>
    <w:rsid w:val="00F42ABB"/>
    <w:rsid w:val="00F511C0"/>
    <w:rsid w:val="00F52CE8"/>
    <w:rsid w:val="00F84BDE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  <w:rsid w:val="00F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65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3192</Words>
  <Characters>18195</Characters>
  <Application>Microsoft Office Word</Application>
  <DocSecurity>0</DocSecurity>
  <Lines>151</Lines>
  <Paragraphs>42</Paragraphs>
  <ScaleCrop>false</ScaleCrop>
  <Company>SPecialiST RePack</Company>
  <LinksUpToDate>false</LinksUpToDate>
  <CharactersWithSpaces>21345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111</cp:lastModifiedBy>
  <cp:revision>2</cp:revision>
  <cp:lastPrinted>2020-01-28T04:30:00Z</cp:lastPrinted>
  <dcterms:created xsi:type="dcterms:W3CDTF">2020-01-30T07:08:00Z</dcterms:created>
  <dcterms:modified xsi:type="dcterms:W3CDTF">2020-01-30T07:08:00Z</dcterms:modified>
</cp:coreProperties>
</file>