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1" w:rsidRDefault="00BE4121" w:rsidP="00BE4121">
      <w:pPr>
        <w:jc w:val="right"/>
        <w:rPr>
          <w:szCs w:val="28"/>
        </w:rPr>
      </w:pPr>
    </w:p>
    <w:tbl>
      <w:tblPr>
        <w:tblW w:w="9413" w:type="dxa"/>
        <w:jc w:val="center"/>
        <w:tblInd w:w="-362" w:type="dxa"/>
        <w:tblLook w:val="04A0"/>
      </w:tblPr>
      <w:tblGrid>
        <w:gridCol w:w="4217"/>
        <w:gridCol w:w="1360"/>
        <w:gridCol w:w="3836"/>
      </w:tblGrid>
      <w:tr w:rsidR="00BE4121" w:rsidRPr="00C005BF" w:rsidTr="00BE4121">
        <w:trPr>
          <w:trHeight w:val="836"/>
          <w:jc w:val="center"/>
        </w:trPr>
        <w:tc>
          <w:tcPr>
            <w:tcW w:w="4219" w:type="dxa"/>
          </w:tcPr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БАШКОРТОСТАН РЕСПУБЛИКАҺЫ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ХӘЙБУЛЛА РАЙОНЫ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МУНИЦИПАЛЬ РАЙОНЫ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ИВАНОВКА АУЫЛ СОВЕТЫ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АУЫЛ БИЛӘМӘҺЕ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ХАКИМИӘТЕ</w:t>
            </w:r>
          </w:p>
        </w:tc>
        <w:tc>
          <w:tcPr>
            <w:tcW w:w="1356" w:type="dxa"/>
          </w:tcPr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07390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АДМИНИСТРАЦИЯ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СЕЛЬСКОГО ПОСЕЛЕНИЯ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ИВАНОВСКИЙ СЕЛЬСОВЕТ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МУНИЦИПАЛЬНОГО РАЙОНА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ХАЙБУЛЛИНСКИЙ РАЙОН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РЕСПУБЛИКИ БАШКОРТОСТАН</w:t>
            </w:r>
          </w:p>
        </w:tc>
      </w:tr>
      <w:tr w:rsidR="00BE4121" w:rsidRPr="00C005BF" w:rsidTr="00BE4121">
        <w:trPr>
          <w:trHeight w:val="409"/>
          <w:jc w:val="center"/>
        </w:trPr>
        <w:tc>
          <w:tcPr>
            <w:tcW w:w="4219" w:type="dxa"/>
          </w:tcPr>
          <w:p w:rsidR="00BE4121" w:rsidRPr="00C005BF" w:rsidRDefault="00BE4121" w:rsidP="007F2BA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6" w:type="dxa"/>
          </w:tcPr>
          <w:p w:rsidR="00BE4121" w:rsidRPr="00C005BF" w:rsidRDefault="00BE4121" w:rsidP="007F2BA8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38" w:type="dxa"/>
          </w:tcPr>
          <w:p w:rsidR="00BE4121" w:rsidRPr="00C005BF" w:rsidRDefault="00BE4121" w:rsidP="007F2BA8">
            <w:pPr>
              <w:jc w:val="center"/>
              <w:rPr>
                <w:sz w:val="16"/>
                <w:szCs w:val="16"/>
              </w:rPr>
            </w:pPr>
          </w:p>
        </w:tc>
      </w:tr>
      <w:tr w:rsidR="00BE4121" w:rsidRPr="00C005BF" w:rsidTr="00BE4121">
        <w:trPr>
          <w:trHeight w:val="146"/>
          <w:jc w:val="center"/>
        </w:trPr>
        <w:tc>
          <w:tcPr>
            <w:tcW w:w="9413" w:type="dxa"/>
            <w:gridSpan w:val="3"/>
            <w:tcBorders>
              <w:bottom w:val="thinThickSmallGap" w:sz="24" w:space="0" w:color="auto"/>
            </w:tcBorders>
          </w:tcPr>
          <w:p w:rsidR="00BE4121" w:rsidRPr="00C005BF" w:rsidRDefault="00BE4121" w:rsidP="007F2BA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BE4121" w:rsidRDefault="00BE4121" w:rsidP="00BE4121">
      <w:pPr>
        <w:rPr>
          <w:szCs w:val="28"/>
        </w:rPr>
      </w:pPr>
      <w:r>
        <w:rPr>
          <w:szCs w:val="28"/>
        </w:rPr>
        <w:t xml:space="preserve">                         </w:t>
      </w:r>
      <w:r w:rsidR="00D471A7">
        <w:rPr>
          <w:szCs w:val="28"/>
        </w:rPr>
        <w:t xml:space="preserve">                          </w:t>
      </w:r>
    </w:p>
    <w:p w:rsidR="00BE4121" w:rsidRDefault="00BE4121" w:rsidP="00BE4121">
      <w:pPr>
        <w:rPr>
          <w:szCs w:val="28"/>
        </w:rPr>
      </w:pPr>
      <w:r>
        <w:rPr>
          <w:szCs w:val="28"/>
        </w:rPr>
        <w:t>КАРАР                                                                             ПОСТАНОВЛЕНИЕ</w:t>
      </w:r>
    </w:p>
    <w:p w:rsidR="00D471A7" w:rsidRDefault="0063264C" w:rsidP="00BE4121">
      <w:pPr>
        <w:rPr>
          <w:szCs w:val="28"/>
        </w:rPr>
      </w:pPr>
      <w:r>
        <w:rPr>
          <w:szCs w:val="28"/>
        </w:rPr>
        <w:t>23 ноябрь 2020й.                          №26                           23 ноября 2020г.</w:t>
      </w:r>
    </w:p>
    <w:p w:rsidR="0063264C" w:rsidRPr="00C92746" w:rsidRDefault="0063264C" w:rsidP="00BE4121">
      <w:pPr>
        <w:rPr>
          <w:szCs w:val="28"/>
        </w:rPr>
      </w:pPr>
      <w:r>
        <w:rPr>
          <w:szCs w:val="28"/>
        </w:rPr>
        <w:t>Ивановка аулы                                                                село Ивановка</w:t>
      </w:r>
    </w:p>
    <w:p w:rsidR="00BE4121" w:rsidRDefault="00BE4121" w:rsidP="00BE4121">
      <w:pPr>
        <w:jc w:val="center"/>
        <w:rPr>
          <w:b/>
          <w:szCs w:val="28"/>
        </w:rPr>
      </w:pPr>
    </w:p>
    <w:p w:rsidR="00BE4121" w:rsidRDefault="00BE4121" w:rsidP="00BE4121">
      <w:pPr>
        <w:jc w:val="center"/>
        <w:rPr>
          <w:b/>
          <w:szCs w:val="28"/>
        </w:rPr>
      </w:pPr>
    </w:p>
    <w:p w:rsidR="00BE4121" w:rsidRDefault="00BE4121" w:rsidP="00BE4121">
      <w:pPr>
        <w:jc w:val="center"/>
        <w:rPr>
          <w:b/>
          <w:szCs w:val="28"/>
        </w:rPr>
      </w:pPr>
      <w:r>
        <w:rPr>
          <w:b/>
          <w:szCs w:val="28"/>
        </w:rPr>
        <w:t>План мероприятий («дорожная карта») по увеличению поступлений имущественных налогов бюджет</w:t>
      </w:r>
      <w:r w:rsidR="00E241D0">
        <w:rPr>
          <w:b/>
          <w:szCs w:val="28"/>
        </w:rPr>
        <w:t>а с</w:t>
      </w:r>
      <w:r>
        <w:rPr>
          <w:b/>
          <w:szCs w:val="28"/>
        </w:rPr>
        <w:t xml:space="preserve">ельского поселения Ивановский сельсовет муниципального района </w:t>
      </w:r>
      <w:proofErr w:type="spellStart"/>
      <w:r>
        <w:rPr>
          <w:b/>
          <w:szCs w:val="28"/>
        </w:rPr>
        <w:t>Хайбуллинский</w:t>
      </w:r>
      <w:proofErr w:type="spellEnd"/>
      <w:r>
        <w:rPr>
          <w:b/>
          <w:szCs w:val="28"/>
        </w:rPr>
        <w:t xml:space="preserve"> район</w:t>
      </w:r>
    </w:p>
    <w:p w:rsidR="00BE4121" w:rsidRDefault="00BE4121" w:rsidP="00BE4121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Республики Башкортостан </w:t>
      </w:r>
    </w:p>
    <w:p w:rsidR="00BE4121" w:rsidRDefault="00BE4121" w:rsidP="00BE4121">
      <w:pPr>
        <w:jc w:val="center"/>
        <w:rPr>
          <w:b/>
          <w:szCs w:val="28"/>
        </w:rPr>
      </w:pPr>
    </w:p>
    <w:p w:rsidR="00BE4121" w:rsidRDefault="00BE4121" w:rsidP="00BE4121">
      <w:pPr>
        <w:ind w:firstLine="426"/>
        <w:jc w:val="both"/>
        <w:rPr>
          <w:b/>
          <w:bCs/>
          <w:szCs w:val="28"/>
        </w:rPr>
      </w:pPr>
      <w:r>
        <w:rPr>
          <w:szCs w:val="28"/>
          <w:lang w:val="be-BY"/>
        </w:rPr>
        <w:t xml:space="preserve">В целях обеспечения исполнения доходной части бюджета Сельсого поселения Ивановский сельсовет муниципального района Хайбуллинский район Республики Башкортостан и во исполнение Протокола заседания Правительства Республики Башкортостан от 26 октября 2020 года № 1 </w:t>
      </w:r>
      <w:r>
        <w:t>«видеоконференции по вопросу повышения собираемости имущественных налогов»</w:t>
      </w:r>
      <w:r>
        <w:rPr>
          <w:szCs w:val="28"/>
          <w:lang w:val="be-BY"/>
        </w:rPr>
        <w:t xml:space="preserve">, </w:t>
      </w:r>
      <w:r>
        <w:rPr>
          <w:szCs w:val="28"/>
        </w:rPr>
        <w:t xml:space="preserve">Администрация сельского поселения Ивановский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spacing w:val="57"/>
          <w:szCs w:val="28"/>
        </w:rPr>
        <w:t>постановляет:</w:t>
      </w:r>
    </w:p>
    <w:p w:rsidR="00BE4121" w:rsidRDefault="00BE4121" w:rsidP="00BE4121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 xml:space="preserve">Утвердить прилагаемый План мероприятий («дорожная карта») по увеличению поступлений имущественных налогов бюджета Сельского поселения </w:t>
      </w:r>
      <w:r w:rsidR="00E241D0">
        <w:rPr>
          <w:szCs w:val="28"/>
        </w:rPr>
        <w:t>Ивановский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BE4121" w:rsidRDefault="00BE4121" w:rsidP="00BE4121">
      <w:pPr>
        <w:numPr>
          <w:ilvl w:val="0"/>
          <w:numId w:val="1"/>
        </w:numPr>
        <w:tabs>
          <w:tab w:val="num" w:pos="-142"/>
        </w:tabs>
        <w:spacing w:line="276" w:lineRule="auto"/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</w:t>
      </w:r>
      <w:r w:rsidR="00E241D0">
        <w:rPr>
          <w:szCs w:val="28"/>
        </w:rPr>
        <w:t>и сельского поселения Ивановский</w:t>
      </w:r>
      <w:r>
        <w:rPr>
          <w:szCs w:val="28"/>
        </w:rPr>
        <w:t xml:space="preserve"> 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Хайбуллинский</w:t>
      </w:r>
      <w:proofErr w:type="spellEnd"/>
      <w:r>
        <w:rPr>
          <w:bCs/>
          <w:szCs w:val="28"/>
        </w:rPr>
        <w:t xml:space="preserve"> район Республики Башкортостан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BE4121" w:rsidRDefault="00BE4121" w:rsidP="00BE4121">
      <w:pPr>
        <w:pStyle w:val="ConsPlusNormal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4121" w:rsidRDefault="00BE4121" w:rsidP="00BE4121">
      <w:pPr>
        <w:ind w:left="360"/>
        <w:jc w:val="center"/>
        <w:rPr>
          <w:szCs w:val="28"/>
        </w:rPr>
      </w:pPr>
    </w:p>
    <w:p w:rsidR="00BE4121" w:rsidRDefault="00BE4121" w:rsidP="00BE4121">
      <w:pPr>
        <w:ind w:left="360"/>
        <w:jc w:val="center"/>
        <w:rPr>
          <w:szCs w:val="28"/>
        </w:rPr>
      </w:pPr>
    </w:p>
    <w:p w:rsidR="00BE4121" w:rsidRDefault="00BE4121" w:rsidP="00BE4121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41D0">
        <w:rPr>
          <w:sz w:val="28"/>
          <w:szCs w:val="28"/>
        </w:rPr>
        <w:t>сельского поселения                                          Р.Ш.Абдуллин</w:t>
      </w:r>
    </w:p>
    <w:p w:rsidR="00CE1A8E" w:rsidRDefault="00CE1A8E" w:rsidP="00CE1A8E">
      <w:pPr>
        <w:sectPr w:rsidR="00CE1A8E" w:rsidSect="00CE1A8E">
          <w:pgSz w:w="11905" w:h="16838"/>
          <w:pgMar w:top="567" w:right="567" w:bottom="567" w:left="1418" w:header="720" w:footer="680" w:gutter="0"/>
          <w:cols w:space="720"/>
        </w:sectPr>
      </w:pPr>
    </w:p>
    <w:p w:rsidR="00CE1A8E" w:rsidRDefault="00CE1A8E" w:rsidP="00CE1A8E">
      <w:pPr>
        <w:ind w:left="10773"/>
        <w:rPr>
          <w:szCs w:val="28"/>
        </w:rPr>
      </w:pPr>
      <w:r>
        <w:rPr>
          <w:szCs w:val="28"/>
        </w:rPr>
        <w:lastRenderedPageBreak/>
        <w:t>Приложение</w:t>
      </w:r>
    </w:p>
    <w:p w:rsidR="00CE1A8E" w:rsidRDefault="00CE1A8E" w:rsidP="00CE1A8E">
      <w:pPr>
        <w:ind w:left="10773"/>
        <w:rPr>
          <w:szCs w:val="28"/>
        </w:rPr>
      </w:pPr>
      <w:r>
        <w:rPr>
          <w:szCs w:val="28"/>
        </w:rPr>
        <w:t xml:space="preserve">к постановлению </w:t>
      </w:r>
    </w:p>
    <w:p w:rsidR="00CE1A8E" w:rsidRDefault="00CE1A8E" w:rsidP="00CE1A8E">
      <w:pPr>
        <w:ind w:left="10773"/>
        <w:rPr>
          <w:szCs w:val="28"/>
        </w:rPr>
      </w:pPr>
      <w:r>
        <w:rPr>
          <w:szCs w:val="28"/>
        </w:rPr>
        <w:t xml:space="preserve">Администрации СП Ивановский сельсовет МР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РБ</w:t>
      </w:r>
    </w:p>
    <w:p w:rsidR="00CE1A8E" w:rsidRDefault="0063264C" w:rsidP="00CE1A8E">
      <w:pPr>
        <w:ind w:left="10773"/>
        <w:rPr>
          <w:bCs/>
          <w:szCs w:val="28"/>
        </w:rPr>
      </w:pPr>
      <w:r>
        <w:rPr>
          <w:szCs w:val="28"/>
        </w:rPr>
        <w:t>от 23 ноября 2020г. №  26</w:t>
      </w:r>
    </w:p>
    <w:p w:rsidR="00CE1A8E" w:rsidRDefault="00CE1A8E" w:rsidP="00CE1A8E">
      <w:pPr>
        <w:rPr>
          <w:szCs w:val="28"/>
        </w:rPr>
      </w:pPr>
    </w:p>
    <w:p w:rsidR="00CE1A8E" w:rsidRDefault="00CE1A8E" w:rsidP="00CE1A8E">
      <w:pPr>
        <w:rPr>
          <w:szCs w:val="28"/>
        </w:rPr>
      </w:pPr>
    </w:p>
    <w:p w:rsidR="00CE1A8E" w:rsidRDefault="00CE1A8E" w:rsidP="00CE1A8E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CE1A8E" w:rsidRDefault="00CE1A8E" w:rsidP="00CE1A8E">
      <w:pPr>
        <w:jc w:val="center"/>
        <w:rPr>
          <w:b/>
          <w:szCs w:val="28"/>
        </w:rPr>
      </w:pPr>
      <w:r>
        <w:rPr>
          <w:b/>
          <w:szCs w:val="28"/>
        </w:rPr>
        <w:t xml:space="preserve">(«дорожная карта») по увеличению поступлений имущественных налогов в бюджет Сельского поселения Ивановский сельсовет муниципального района </w:t>
      </w:r>
      <w:proofErr w:type="spellStart"/>
      <w:r>
        <w:rPr>
          <w:b/>
          <w:szCs w:val="28"/>
        </w:rPr>
        <w:t>Хайбуллинский</w:t>
      </w:r>
      <w:proofErr w:type="spellEnd"/>
      <w:r>
        <w:rPr>
          <w:b/>
          <w:szCs w:val="28"/>
        </w:rPr>
        <w:t xml:space="preserve"> район Республики Башкортостан </w:t>
      </w:r>
    </w:p>
    <w:p w:rsidR="00CE1A8E" w:rsidRDefault="00CE1A8E" w:rsidP="00CE1A8E">
      <w:pPr>
        <w:rPr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38"/>
        <w:gridCol w:w="2835"/>
        <w:gridCol w:w="4253"/>
      </w:tblGrid>
      <w:tr w:rsidR="00CE1A8E" w:rsidTr="00CE1A8E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</w:tr>
    </w:tbl>
    <w:p w:rsidR="00CE1A8E" w:rsidRDefault="00CE1A8E" w:rsidP="00CE1A8E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38"/>
        <w:gridCol w:w="2835"/>
        <w:gridCol w:w="4253"/>
      </w:tblGrid>
      <w:tr w:rsidR="00CE1A8E" w:rsidTr="00CE1A8E">
        <w:trPr>
          <w:trHeight w:val="26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CE1A8E" w:rsidTr="00CE1A8E">
        <w:trPr>
          <w:trHeight w:val="298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Раздел 1. Общие мероприятия, направленные на увеличение поступлений имущественных налогов </w:t>
            </w:r>
          </w:p>
        </w:tc>
      </w:tr>
      <w:tr w:rsidR="00CE1A8E" w:rsidTr="00CE1A8E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ind w:left="1"/>
              <w:rPr>
                <w:sz w:val="24"/>
                <w:szCs w:val="24"/>
              </w:rPr>
            </w:pPr>
            <w:r>
              <w:t>Проводить информационно-разъяснительную работу с населением, с работодателями крупных организаций в целях побуждения граждан:</w:t>
            </w:r>
          </w:p>
          <w:p w:rsidR="00CE1A8E" w:rsidRDefault="00CE1A8E">
            <w:pPr>
              <w:ind w:left="1"/>
            </w:pPr>
            <w:r>
              <w:t>- к уплате имущественных налогов;</w:t>
            </w:r>
          </w:p>
          <w:p w:rsidR="00CE1A8E" w:rsidRDefault="00CE1A8E">
            <w:pPr>
              <w:ind w:left="1"/>
            </w:pPr>
            <w:r>
              <w:t>- к погашению задолженности по налогам;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к регистрации права собственности на объекты недвижимости и внесение их в Единый государственный реестр недвижимости (далее – ЕГРН)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Налоговая служба;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 МР;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 xml:space="preserve">Финансовое управление </w:t>
            </w:r>
          </w:p>
        </w:tc>
      </w:tr>
      <w:tr w:rsidR="00CE1A8E" w:rsidTr="00CE1A8E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 период кампании по направлению налоговых уведомлений взаимодействовать с отделением АО «Почта России» по вопросам доставки до каждого налогоплательщика налоговых уведомлений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</w:t>
            </w: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Взаимодействовать с отделением РГАУ «МФЦ» по вопросу предоставления услуги по выдаче налоговых уведомлений, квитанций на уплату налогов или задолженности по </w:t>
            </w:r>
            <w:r>
              <w:lastRenderedPageBreak/>
              <w:t>имущественным налогам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Налоговая служба;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Администрация сельского поселения </w:t>
            </w: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Мониторинг своевременности и полноты уплаты имущественных налогов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Налоговая служба</w:t>
            </w:r>
          </w:p>
        </w:tc>
      </w:tr>
      <w:tr w:rsidR="00CE1A8E" w:rsidTr="00CE1A8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ind w:left="1"/>
              <w:rPr>
                <w:sz w:val="24"/>
                <w:szCs w:val="24"/>
              </w:rPr>
            </w:pPr>
            <w:r>
              <w:t>Формирование перечня налоговых расходов и оценка налоговых расходов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E" w:rsidRDefault="00CE1A8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rPr>
                <w:bCs/>
              </w:rPr>
            </w:pPr>
            <w:r>
              <w:rPr>
                <w:bCs/>
              </w:rPr>
              <w:t>Финансовое управление</w:t>
            </w:r>
          </w:p>
          <w:p w:rsidR="00CE1A8E" w:rsidRDefault="00CE1A8E">
            <w:pPr>
              <w:rPr>
                <w:sz w:val="24"/>
                <w:szCs w:val="24"/>
              </w:rPr>
            </w:pP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ind w:left="1"/>
              <w:rPr>
                <w:sz w:val="24"/>
                <w:szCs w:val="24"/>
              </w:rPr>
            </w:pPr>
            <w:r>
              <w:t>составление перечня налоговых расходов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до 1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rPr>
                <w:sz w:val="24"/>
                <w:szCs w:val="24"/>
              </w:rPr>
            </w:pPr>
            <w:r>
              <w:rPr>
                <w:bCs/>
              </w:rPr>
              <w:t>Финансовое управление</w:t>
            </w: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ind w:left="1"/>
              <w:rPr>
                <w:sz w:val="24"/>
                <w:szCs w:val="24"/>
              </w:rPr>
            </w:pPr>
            <w:r>
              <w:t>оценка налоговых расходов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до 1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rPr>
                <w:sz w:val="24"/>
                <w:szCs w:val="24"/>
              </w:rPr>
            </w:pPr>
            <w:r>
              <w:rPr>
                <w:bCs/>
              </w:rPr>
              <w:t>Финансовое управление</w:t>
            </w: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ind w:left="1"/>
              <w:rPr>
                <w:sz w:val="24"/>
                <w:szCs w:val="24"/>
              </w:rPr>
            </w:pPr>
            <w:r>
              <w:t>составление реестра налоговых льгот, установленных органами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до 1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rPr>
                <w:sz w:val="24"/>
                <w:szCs w:val="24"/>
              </w:rPr>
            </w:pPr>
            <w:r>
              <w:rPr>
                <w:bCs/>
              </w:rPr>
              <w:t>Финансовое управление</w:t>
            </w: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Проведение мероприятий по сокращению задолженности по имущественным налогам. Активизация работы межведомственной комиссии по вопросам, связанных с легализацией объектов налогообложения по указанному налогу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t>Налоговая служба</w:t>
            </w:r>
          </w:p>
        </w:tc>
      </w:tr>
      <w:tr w:rsidR="00CE1A8E" w:rsidTr="00CE1A8E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2. Мероприятия по актуализации налоговой базы по имущественным налогам</w:t>
            </w:r>
          </w:p>
        </w:tc>
      </w:tr>
      <w:tr w:rsidR="00CE1A8E" w:rsidTr="00CE1A8E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Pr="00D471A7" w:rsidRDefault="00CE1A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1A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определению (уточнению) характеристик объектов недвижимого имущества с целью вовлечения их в налоговый оборот, в том числе:</w:t>
            </w:r>
          </w:p>
          <w:p w:rsidR="00CE1A8E" w:rsidRPr="00D471A7" w:rsidRDefault="00CE1A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1A7">
              <w:rPr>
                <w:rFonts w:ascii="Times New Roman" w:hAnsi="Times New Roman" w:cs="Times New Roman"/>
                <w:sz w:val="28"/>
                <w:szCs w:val="28"/>
              </w:rPr>
              <w:t>- принятие решений об определении категории земель и (или) вида разрешенного использования земельных участков;</w:t>
            </w:r>
          </w:p>
          <w:p w:rsidR="00CE1A8E" w:rsidRPr="00D471A7" w:rsidRDefault="00CE1A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1A7">
              <w:rPr>
                <w:rFonts w:ascii="Times New Roman" w:hAnsi="Times New Roman" w:cs="Times New Roman"/>
                <w:sz w:val="28"/>
                <w:szCs w:val="28"/>
              </w:rPr>
              <w:t>- установление (уточнение) адреса места нахождения объектов недвижимости;</w:t>
            </w:r>
          </w:p>
          <w:p w:rsidR="00CE1A8E" w:rsidRPr="00D471A7" w:rsidRDefault="00CE1A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определение видов разрешенного использования земельных участков согласно утвержденному зонированию территории, а также проведение анализа кадастровой стоимости, рассчитанной органом кадастрового учета в отношении земельных участков;</w:t>
            </w:r>
          </w:p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уточнение сведений о правообладателях ранее учтенных объектов недвижимости в случае отсутствия соответствующих сведений в ЕГРН;</w:t>
            </w:r>
          </w:p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уточнение сведений об объектах незавершенного строительства, принадлежащих физическим лицам, необходимых для расчета их кадастровой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Администрация сельского поселения </w:t>
            </w:r>
          </w:p>
        </w:tc>
      </w:tr>
      <w:tr w:rsidR="00CE1A8E" w:rsidTr="00CE1A8E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Pr="00B6246A" w:rsidRDefault="00CE1A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соответствующих решений/сведений, определенных пунктом 2.1 плана мероприятий в Управление </w:t>
            </w:r>
            <w:proofErr w:type="spellStart"/>
            <w:r w:rsidRPr="00B6246A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B6246A">
              <w:rPr>
                <w:rFonts w:ascii="Times New Roman" w:hAnsi="Times New Roman" w:cs="Times New Roman"/>
                <w:sz w:val="28"/>
                <w:szCs w:val="28"/>
              </w:rPr>
              <w:t xml:space="preserve"> (Филиал кадастровой палаты) для внесения в ЕГРН в порядке, установленном для информационного взаимодействия с органами, осуществляющими государственный кадастровый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Pr="0063264C" w:rsidRDefault="00CE1A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4C">
              <w:rPr>
                <w:rFonts w:ascii="Times New Roman" w:hAnsi="Times New Roman" w:cs="Times New Roman"/>
                <w:sz w:val="28"/>
                <w:szCs w:val="28"/>
              </w:rPr>
              <w:t>по мере уточнения информации об объектах недвижимого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  <w:tr w:rsidR="00CE1A8E" w:rsidTr="00CE1A8E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Направление</w:t>
            </w:r>
            <w:proofErr w:type="gramEnd"/>
            <w:r>
              <w:t xml:space="preserve"> правообладателям земельных участков, включая земельные участки, подлежащие оформлению (оформленные) гражданами в упрощенном порядке, уведомлений об отсутствии в ЕГРН сведений (реквизитов) об объектах недвижимости и необходимости обращения в 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для внесения изменений в ЕГРН, </w:t>
            </w:r>
          </w:p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а также установления границ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  <w:tr w:rsidR="00CE1A8E" w:rsidTr="00CE1A8E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Проведение разъяснительной работы среди населения о необходимости обращения в 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для уточнения сведений в отношении принадлежащих им объектов недвижимого имущества в ЕГРН, а также установления границ земельных участков (в том числе путем публикаций в средствах </w:t>
            </w:r>
            <w:r>
              <w:lastRenderedPageBreak/>
              <w:t>массовой информации, размещения информационных сообщений в зданиях многофункциональных центров предоставления государственных и муниципальных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lastRenderedPageBreak/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  <w:tr w:rsidR="00CE1A8E" w:rsidTr="00CE1A8E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>
              <w:lastRenderedPageBreak/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Расширение налоговой базы по имущественным налогам путем максимального вовлечения объектов недвижимого имущества в налоговый оборот, в том числе:</w:t>
            </w:r>
          </w:p>
          <w:p w:rsidR="00CE1A8E" w:rsidRDefault="00CE1A8E">
            <w:pPr>
              <w:autoSpaceDE w:val="0"/>
              <w:autoSpaceDN w:val="0"/>
              <w:adjustRightInd w:val="0"/>
            </w:pPr>
            <w:r>
              <w:t>- осуществление муниципального земельного контроля, в целях выявления земельных участков и расположенных на них объектов, используемых без правоустанавливающих документов;</w:t>
            </w:r>
          </w:p>
          <w:p w:rsidR="00CE1A8E" w:rsidRDefault="00CE1A8E">
            <w:pPr>
              <w:autoSpaceDE w:val="0"/>
              <w:autoSpaceDN w:val="0"/>
              <w:adjustRightInd w:val="0"/>
            </w:pPr>
            <w:r>
              <w:t>- инвентаризация земельных участков, включая натурный осмотр, в целях выявления фактов нахождения в их границах объектов недвижимости, права на которые могли бы быть оформлены;</w:t>
            </w:r>
          </w:p>
          <w:p w:rsidR="00CE1A8E" w:rsidRDefault="00CE1A8E">
            <w:pPr>
              <w:autoSpaceDE w:val="0"/>
              <w:autoSpaceDN w:val="0"/>
              <w:adjustRightInd w:val="0"/>
            </w:pPr>
            <w:r>
              <w:t>- вовлечение в налоговый оборот новых земельных участков и объектов недвижимого имущества, включая формирование и постановку земельных участков на кадастровый учет, приватизацию муниципальной собственности;</w:t>
            </w:r>
          </w:p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проведение мероприятий по выявлению неучтенных объектов недвижимого имущества и вовлечению их в налоговый оборот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 xml:space="preserve">Администрация сельского поселения, Администрация муниципального района </w:t>
            </w:r>
          </w:p>
        </w:tc>
      </w:tr>
      <w:tr w:rsidR="00CE1A8E" w:rsidTr="00CE1A8E">
        <w:trPr>
          <w:trHeight w:val="42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3. Формирование перечня объектов недвижимого имущества, в отношении которых налоговая база определяется как кадастровая стоимость (далее - Перечень)</w:t>
            </w:r>
          </w:p>
        </w:tc>
      </w:tr>
      <w:tr w:rsidR="00CE1A8E" w:rsidTr="00CE1A8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3</w:t>
            </w:r>
            <w:r>
              <w:t>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Формирование предложений об объектах недвижимости, соответствующих критериям статьи 378.2 Налогового кодекса Российской Федерации и статьи 2.1 Закона Республики Башкортостан «О налоге на имущество организаций», находящихся на территории соответствующего муниципального образования, с целью включения их в Перечень следующего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до 01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proofErr w:type="gramStart"/>
            <w:r>
              <w:t>КУС</w:t>
            </w:r>
            <w:proofErr w:type="gramEnd"/>
            <w:r>
              <w:t xml:space="preserve"> МЗИО РБ по </w:t>
            </w:r>
            <w:proofErr w:type="spellStart"/>
            <w:r>
              <w:t>Хайбуллинскому</w:t>
            </w:r>
            <w:proofErr w:type="spellEnd"/>
            <w:r>
              <w:t xml:space="preserve"> району, Администрация сельского поселения, Администрация муниципального района</w:t>
            </w:r>
          </w:p>
        </w:tc>
      </w:tr>
      <w:tr w:rsidR="00CE1A8E" w:rsidTr="00CE1A8E">
        <w:trPr>
          <w:trHeight w:val="39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Раздел 4. Мероприятия по организации работ по ведению федеральной информационной адресной системы (ФИАС) </w:t>
            </w:r>
          </w:p>
        </w:tc>
      </w:tr>
      <w:tr w:rsidR="00CE1A8E" w:rsidTr="00CE1A8E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Обеспечение полной нумерации объектов недвижимости в населенных пунктах с внесением соответствующих изменений в ФИАС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  <w:tr w:rsidR="00CE1A8E" w:rsidTr="00CE1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>
              <w:t>4.2.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rPr>
                <w:sz w:val="24"/>
                <w:szCs w:val="24"/>
              </w:rPr>
            </w:pPr>
            <w:r>
              <w:t>Взаимодействие органов местного самоуправления с налоговыми органами в части мероприятий, направленных на организацию работы по ведению ФИАС в целях идентификации объекта на местности и принятия решения о присвоении адреса объекту адресации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  <w:tr w:rsidR="00CE1A8E" w:rsidTr="00CE1A8E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rPr>
                <w:sz w:val="24"/>
                <w:szCs w:val="24"/>
              </w:rPr>
            </w:pPr>
            <w:r>
              <w:t>Информирование населения о необходимости обращения в орган, уполномоченный на присвоение (уточнение или аннулирование) адреса места нахождения, для присвоения адреса объектам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</w:tbl>
    <w:p w:rsidR="00CE1A8E" w:rsidRDefault="00CE1A8E" w:rsidP="00CE1A8E">
      <w:pPr>
        <w:rPr>
          <w:szCs w:val="28"/>
        </w:rPr>
      </w:pPr>
    </w:p>
    <w:p w:rsidR="00CE1A8E" w:rsidRDefault="00CE1A8E" w:rsidP="00CE1A8E">
      <w:pPr>
        <w:rPr>
          <w:sz w:val="26"/>
          <w:szCs w:val="26"/>
        </w:rPr>
        <w:sectPr w:rsidR="00CE1A8E">
          <w:pgSz w:w="16838" w:h="11905" w:orient="landscape"/>
          <w:pgMar w:top="1418" w:right="567" w:bottom="567" w:left="567" w:header="720" w:footer="680" w:gutter="0"/>
          <w:cols w:space="720"/>
        </w:sectPr>
      </w:pPr>
    </w:p>
    <w:tbl>
      <w:tblPr>
        <w:tblW w:w="7938" w:type="dxa"/>
        <w:tblInd w:w="108" w:type="dxa"/>
        <w:tblLook w:val="04A0"/>
      </w:tblPr>
      <w:tblGrid>
        <w:gridCol w:w="3261"/>
        <w:gridCol w:w="4677"/>
      </w:tblGrid>
      <w:tr w:rsidR="00CE1A8E" w:rsidTr="00CE1A8E">
        <w:tc>
          <w:tcPr>
            <w:tcW w:w="7938" w:type="dxa"/>
            <w:gridSpan w:val="2"/>
          </w:tcPr>
          <w:p w:rsidR="00CE1A8E" w:rsidRDefault="00CE1A8E">
            <w:pPr>
              <w:tabs>
                <w:tab w:val="left" w:pos="51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Список использованных сокращений</w:t>
            </w:r>
          </w:p>
          <w:p w:rsidR="00CE1A8E" w:rsidRDefault="00CE1A8E">
            <w:pPr>
              <w:tabs>
                <w:tab w:val="left" w:pos="5174"/>
              </w:tabs>
              <w:jc w:val="center"/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района </w:t>
            </w: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Администрация муниципального района </w:t>
            </w:r>
            <w:proofErr w:type="spellStart"/>
            <w:r>
              <w:rPr>
                <w:sz w:val="26"/>
                <w:szCs w:val="26"/>
              </w:rPr>
              <w:t>Хайбуллинский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Финансовое управление Администрации муниципального района </w:t>
            </w:r>
            <w:proofErr w:type="spellStart"/>
            <w:r>
              <w:rPr>
                <w:sz w:val="26"/>
                <w:szCs w:val="26"/>
              </w:rPr>
              <w:t>Хайбуллинский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4677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Абишевский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Хайбуллинский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CE1A8E" w:rsidTr="00CE1A8E">
        <w:tc>
          <w:tcPr>
            <w:tcW w:w="3261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Межрайонная</w:t>
            </w:r>
            <w:proofErr w:type="gramEnd"/>
            <w:r>
              <w:rPr>
                <w:sz w:val="26"/>
                <w:szCs w:val="26"/>
              </w:rPr>
              <w:t xml:space="preserve"> ИФНС России № 37 по РБ</w:t>
            </w:r>
          </w:p>
        </w:tc>
        <w:tc>
          <w:tcPr>
            <w:tcW w:w="4677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t>Налоговая служба</w:t>
            </w:r>
          </w:p>
        </w:tc>
      </w:tr>
      <w:tr w:rsidR="00CE1A8E" w:rsidTr="00CE1A8E">
        <w:trPr>
          <w:trHeight w:val="2679"/>
        </w:trPr>
        <w:tc>
          <w:tcPr>
            <w:tcW w:w="3261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КУС</w:t>
            </w:r>
            <w:proofErr w:type="gramEnd"/>
            <w:r>
              <w:rPr>
                <w:sz w:val="26"/>
                <w:szCs w:val="26"/>
              </w:rPr>
              <w:t xml:space="preserve"> МЗИО РБ по </w:t>
            </w:r>
            <w:proofErr w:type="spellStart"/>
            <w:r>
              <w:rPr>
                <w:sz w:val="26"/>
                <w:szCs w:val="26"/>
              </w:rPr>
              <w:t>Хайбуллинскому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rPr>
                <w:sz w:val="26"/>
                <w:szCs w:val="26"/>
              </w:rPr>
              <w:t>Хайбуллинскому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</w:tbl>
    <w:p w:rsidR="00CE1A8E" w:rsidRDefault="00CE1A8E" w:rsidP="00CE1A8E">
      <w:pPr>
        <w:rPr>
          <w:sz w:val="26"/>
          <w:szCs w:val="26"/>
        </w:rPr>
        <w:sectPr w:rsidR="00CE1A8E">
          <w:type w:val="continuous"/>
          <w:pgSz w:w="16838" w:h="11905" w:orient="landscape"/>
          <w:pgMar w:top="1418" w:right="567" w:bottom="567" w:left="567" w:header="720" w:footer="720" w:gutter="0"/>
          <w:cols w:num="2" w:space="720"/>
        </w:sectPr>
      </w:pPr>
    </w:p>
    <w:p w:rsidR="00CD014E" w:rsidRDefault="00CD014E" w:rsidP="00CE1A8E"/>
    <w:sectPr w:rsidR="00CD014E" w:rsidSect="00BE412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76A"/>
    <w:multiLevelType w:val="hybridMultilevel"/>
    <w:tmpl w:val="F9BA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21"/>
    <w:rsid w:val="002062A1"/>
    <w:rsid w:val="00342B53"/>
    <w:rsid w:val="003861A6"/>
    <w:rsid w:val="0063264C"/>
    <w:rsid w:val="00682DC8"/>
    <w:rsid w:val="00A56C52"/>
    <w:rsid w:val="00B6246A"/>
    <w:rsid w:val="00BE4121"/>
    <w:rsid w:val="00CD014E"/>
    <w:rsid w:val="00CE1A8E"/>
    <w:rsid w:val="00D471A7"/>
    <w:rsid w:val="00E2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E412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E4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4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2020-11-23T05:14:00Z</cp:lastPrinted>
  <dcterms:created xsi:type="dcterms:W3CDTF">2020-11-18T05:50:00Z</dcterms:created>
  <dcterms:modified xsi:type="dcterms:W3CDTF">2020-11-23T05:16:00Z</dcterms:modified>
</cp:coreProperties>
</file>